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3A8A" w14:textId="144DE199" w:rsidR="00FE2FC3" w:rsidRPr="00CF18C1" w:rsidRDefault="00CF18C1" w:rsidP="00FE2FC3">
      <w:pPr>
        <w:rPr>
          <w:rFonts w:ascii="Times" w:hAnsi="Times"/>
          <w:sz w:val="24"/>
          <w:szCs w:val="24"/>
        </w:rPr>
      </w:pPr>
      <w:r w:rsidRPr="00CF18C1">
        <w:rPr>
          <w:rFonts w:ascii="Times" w:hAnsi="Times"/>
          <w:sz w:val="24"/>
          <w:szCs w:val="24"/>
        </w:rPr>
        <w:t>2</w:t>
      </w:r>
      <w:r w:rsidR="00B44BDB" w:rsidRPr="00CF18C1">
        <w:rPr>
          <w:rFonts w:ascii="Times" w:hAnsi="Times"/>
          <w:sz w:val="24"/>
          <w:szCs w:val="24"/>
        </w:rPr>
        <w:t>1</w:t>
      </w:r>
      <w:r w:rsidR="00BD3A6B" w:rsidRPr="00CF18C1">
        <w:rPr>
          <w:rFonts w:ascii="Times" w:hAnsi="Times"/>
          <w:sz w:val="24"/>
          <w:szCs w:val="24"/>
        </w:rPr>
        <w:t xml:space="preserve"> </w:t>
      </w:r>
      <w:r w:rsidR="00B44BDB" w:rsidRPr="00CF18C1">
        <w:rPr>
          <w:rFonts w:ascii="Times" w:hAnsi="Times"/>
          <w:sz w:val="24"/>
          <w:szCs w:val="24"/>
        </w:rPr>
        <w:t>December</w:t>
      </w:r>
      <w:r w:rsidR="00FE2FC3" w:rsidRPr="00CF18C1">
        <w:rPr>
          <w:rFonts w:ascii="Times" w:hAnsi="Times"/>
          <w:sz w:val="24"/>
          <w:szCs w:val="24"/>
        </w:rPr>
        <w:t xml:space="preserve"> 2022</w:t>
      </w:r>
    </w:p>
    <w:p w14:paraId="1323B001" w14:textId="417FE7A0" w:rsidR="00FE2FC3" w:rsidRPr="00CF18C1" w:rsidRDefault="00FE2FC3" w:rsidP="00FE2FC3">
      <w:pPr>
        <w:rPr>
          <w:rFonts w:ascii="Times" w:hAnsi="Times"/>
          <w:sz w:val="24"/>
          <w:szCs w:val="24"/>
        </w:rPr>
      </w:pPr>
    </w:p>
    <w:p w14:paraId="0B9DA69B" w14:textId="77777777" w:rsidR="007E633B" w:rsidRDefault="007E633B" w:rsidP="007E633B">
      <w:pPr>
        <w:rPr>
          <w:rFonts w:ascii="Times" w:hAnsi="Times"/>
          <w:sz w:val="24"/>
          <w:szCs w:val="24"/>
        </w:rPr>
      </w:pPr>
      <w:r w:rsidRPr="007E633B">
        <w:rPr>
          <w:rFonts w:ascii="Times" w:hAnsi="Times"/>
          <w:sz w:val="24"/>
          <w:szCs w:val="24"/>
        </w:rPr>
        <w:t xml:space="preserve">Joint Standing Committee on </w:t>
      </w:r>
    </w:p>
    <w:p w14:paraId="112A70ED" w14:textId="6D6969E2" w:rsidR="007E633B" w:rsidRPr="007E633B" w:rsidRDefault="007E633B" w:rsidP="007E633B">
      <w:pPr>
        <w:rPr>
          <w:rFonts w:ascii="Times" w:hAnsi="Times"/>
          <w:sz w:val="24"/>
          <w:szCs w:val="24"/>
        </w:rPr>
      </w:pPr>
      <w:r>
        <w:rPr>
          <w:rFonts w:ascii="Times" w:hAnsi="Times"/>
          <w:sz w:val="24"/>
          <w:szCs w:val="24"/>
        </w:rPr>
        <w:t xml:space="preserve">  </w:t>
      </w:r>
      <w:r w:rsidRPr="007E633B">
        <w:rPr>
          <w:rFonts w:ascii="Times" w:hAnsi="Times"/>
          <w:sz w:val="24"/>
          <w:szCs w:val="24"/>
        </w:rPr>
        <w:t>Trade and Investment Growth</w:t>
      </w:r>
    </w:p>
    <w:p w14:paraId="62E5CBA0" w14:textId="5B699BB8" w:rsidR="00CF18C1" w:rsidRPr="00CF18C1" w:rsidRDefault="007E633B" w:rsidP="00FE2FC3">
      <w:pPr>
        <w:rPr>
          <w:rFonts w:ascii="Times" w:hAnsi="Times"/>
          <w:sz w:val="24"/>
          <w:szCs w:val="24"/>
        </w:rPr>
      </w:pPr>
      <w:r>
        <w:rPr>
          <w:rFonts w:ascii="Times" w:hAnsi="Times"/>
          <w:sz w:val="24"/>
          <w:szCs w:val="24"/>
        </w:rPr>
        <w:t>Committee Secretariat</w:t>
      </w:r>
    </w:p>
    <w:p w14:paraId="740A2D54" w14:textId="15D12F7D" w:rsidR="007E633B" w:rsidRPr="007E633B" w:rsidRDefault="007E633B" w:rsidP="007E633B">
      <w:pPr>
        <w:rPr>
          <w:rFonts w:ascii="Times" w:hAnsi="Times"/>
          <w:sz w:val="24"/>
          <w:szCs w:val="24"/>
        </w:rPr>
      </w:pPr>
      <w:r w:rsidRPr="007E633B">
        <w:rPr>
          <w:rFonts w:ascii="Times" w:hAnsi="Times"/>
          <w:sz w:val="24"/>
          <w:szCs w:val="24"/>
        </w:rPr>
        <w:t>PO Box 6021</w:t>
      </w:r>
      <w:r w:rsidRPr="007E633B">
        <w:rPr>
          <w:rFonts w:ascii="Times" w:hAnsi="Times"/>
          <w:sz w:val="24"/>
          <w:szCs w:val="24"/>
        </w:rPr>
        <w:br/>
        <w:t>Parliament House</w:t>
      </w:r>
      <w:r w:rsidRPr="007E633B">
        <w:rPr>
          <w:rFonts w:ascii="Times" w:hAnsi="Times"/>
          <w:sz w:val="24"/>
          <w:szCs w:val="24"/>
        </w:rPr>
        <w:br/>
      </w:r>
      <w:proofErr w:type="gramStart"/>
      <w:r w:rsidRPr="007E633B">
        <w:rPr>
          <w:rFonts w:ascii="Times" w:hAnsi="Times"/>
          <w:sz w:val="24"/>
          <w:szCs w:val="24"/>
        </w:rPr>
        <w:t>CANBERRA</w:t>
      </w:r>
      <w:r>
        <w:rPr>
          <w:rFonts w:ascii="Times" w:hAnsi="Times"/>
          <w:sz w:val="24"/>
          <w:szCs w:val="24"/>
        </w:rPr>
        <w:t xml:space="preserve">  </w:t>
      </w:r>
      <w:r w:rsidRPr="007E633B">
        <w:rPr>
          <w:rFonts w:ascii="Times" w:hAnsi="Times"/>
          <w:sz w:val="24"/>
          <w:szCs w:val="24"/>
        </w:rPr>
        <w:t>ACT</w:t>
      </w:r>
      <w:proofErr w:type="gramEnd"/>
      <w:r w:rsidRPr="007E633B">
        <w:rPr>
          <w:rFonts w:ascii="Times" w:hAnsi="Times"/>
          <w:sz w:val="24"/>
          <w:szCs w:val="24"/>
        </w:rPr>
        <w:t xml:space="preserve"> </w:t>
      </w:r>
      <w:r>
        <w:rPr>
          <w:rFonts w:ascii="Times" w:hAnsi="Times"/>
          <w:sz w:val="24"/>
          <w:szCs w:val="24"/>
        </w:rPr>
        <w:t xml:space="preserve"> </w:t>
      </w:r>
      <w:r w:rsidRPr="007E633B">
        <w:rPr>
          <w:rFonts w:ascii="Times" w:hAnsi="Times"/>
          <w:sz w:val="24"/>
          <w:szCs w:val="24"/>
        </w:rPr>
        <w:t>2600</w:t>
      </w:r>
    </w:p>
    <w:p w14:paraId="33F8BF55" w14:textId="77777777" w:rsidR="00CF18C1" w:rsidRPr="00CF18C1" w:rsidRDefault="00CF18C1" w:rsidP="00FE2FC3">
      <w:pPr>
        <w:rPr>
          <w:rFonts w:ascii="Times" w:hAnsi="Times"/>
          <w:sz w:val="24"/>
          <w:szCs w:val="24"/>
        </w:rPr>
      </w:pPr>
    </w:p>
    <w:p w14:paraId="48165358" w14:textId="15178902" w:rsidR="00CF18C1" w:rsidRDefault="00CF18C1" w:rsidP="00FE2FC3">
      <w:pPr>
        <w:rPr>
          <w:rFonts w:ascii="Times" w:hAnsi="Times"/>
          <w:sz w:val="24"/>
          <w:szCs w:val="24"/>
        </w:rPr>
      </w:pPr>
    </w:p>
    <w:p w14:paraId="42EFC6DA" w14:textId="03AC6AB9" w:rsidR="007E633B" w:rsidRDefault="007E633B" w:rsidP="00FE2FC3">
      <w:pPr>
        <w:rPr>
          <w:rFonts w:ascii="Times" w:hAnsi="Times"/>
          <w:sz w:val="24"/>
          <w:szCs w:val="24"/>
        </w:rPr>
      </w:pPr>
    </w:p>
    <w:p w14:paraId="0886E04D" w14:textId="77777777" w:rsidR="007E633B" w:rsidRPr="00CF18C1" w:rsidRDefault="007E633B" w:rsidP="00FE2FC3">
      <w:pPr>
        <w:rPr>
          <w:rFonts w:ascii="Times" w:hAnsi="Times"/>
          <w:sz w:val="24"/>
          <w:szCs w:val="24"/>
        </w:rPr>
      </w:pPr>
    </w:p>
    <w:p w14:paraId="3125EE65" w14:textId="77777777" w:rsidR="00CF18C1" w:rsidRPr="00CF18C1" w:rsidRDefault="00CF18C1" w:rsidP="00CF18C1">
      <w:pPr>
        <w:jc w:val="center"/>
        <w:rPr>
          <w:rFonts w:ascii="Times" w:hAnsi="Times"/>
          <w:b/>
          <w:bCs/>
          <w:sz w:val="24"/>
          <w:szCs w:val="24"/>
        </w:rPr>
      </w:pPr>
      <w:r w:rsidRPr="00CF18C1">
        <w:rPr>
          <w:rFonts w:ascii="Times" w:hAnsi="Times"/>
          <w:b/>
          <w:bCs/>
          <w:sz w:val="24"/>
          <w:szCs w:val="24"/>
        </w:rPr>
        <w:t>Inquiry into Australia's transition to a green energy superpower</w:t>
      </w:r>
    </w:p>
    <w:p w14:paraId="2D27B427" w14:textId="77777777" w:rsidR="00CF18C1" w:rsidRPr="00CF18C1" w:rsidRDefault="00CF18C1" w:rsidP="00FE2FC3">
      <w:pPr>
        <w:rPr>
          <w:rFonts w:ascii="Times" w:hAnsi="Times"/>
          <w:sz w:val="24"/>
          <w:szCs w:val="24"/>
        </w:rPr>
      </w:pPr>
    </w:p>
    <w:p w14:paraId="42F85DC6" w14:textId="77777777" w:rsidR="00CF18C1" w:rsidRPr="00CF18C1" w:rsidRDefault="00CF18C1" w:rsidP="00CF18C1">
      <w:pPr>
        <w:rPr>
          <w:rFonts w:ascii="Times" w:hAnsi="Times"/>
          <w:sz w:val="24"/>
          <w:szCs w:val="24"/>
        </w:rPr>
      </w:pPr>
    </w:p>
    <w:p w14:paraId="4D324973" w14:textId="77777777" w:rsidR="00CF18C1" w:rsidRPr="00CF18C1" w:rsidRDefault="00CF18C1" w:rsidP="00CF18C1">
      <w:pPr>
        <w:rPr>
          <w:rFonts w:ascii="Times" w:hAnsi="Times"/>
          <w:sz w:val="24"/>
          <w:szCs w:val="24"/>
          <w:u w:val="single"/>
        </w:rPr>
      </w:pPr>
      <w:r w:rsidRPr="00CF18C1">
        <w:rPr>
          <w:rFonts w:ascii="Times" w:hAnsi="Times"/>
          <w:sz w:val="24"/>
          <w:szCs w:val="24"/>
          <w:u w:val="single"/>
        </w:rPr>
        <w:t>Introduction</w:t>
      </w:r>
    </w:p>
    <w:p w14:paraId="1D38966C" w14:textId="77777777" w:rsidR="00CF18C1" w:rsidRPr="00CF18C1" w:rsidRDefault="00CF18C1" w:rsidP="00CF18C1">
      <w:pPr>
        <w:rPr>
          <w:rFonts w:ascii="Times" w:hAnsi="Times"/>
          <w:sz w:val="24"/>
          <w:szCs w:val="24"/>
        </w:rPr>
      </w:pPr>
    </w:p>
    <w:p w14:paraId="1EEF7851" w14:textId="5BE0B956" w:rsidR="00CF18C1" w:rsidRPr="00CF18C1" w:rsidRDefault="00CF18C1" w:rsidP="00CF18C1">
      <w:pPr>
        <w:rPr>
          <w:rFonts w:ascii="Times" w:hAnsi="Times"/>
          <w:sz w:val="24"/>
          <w:szCs w:val="24"/>
          <w:lang w:val="en-US"/>
        </w:rPr>
      </w:pPr>
      <w:r w:rsidRPr="00CF18C1">
        <w:rPr>
          <w:rFonts w:ascii="Times" w:hAnsi="Times"/>
          <w:sz w:val="24"/>
          <w:szCs w:val="24"/>
          <w:lang w:val="en-US"/>
        </w:rPr>
        <w:t>The Export Council of Australia (ECA) welcomes the opportunity to submit its views on Australia becoming a green energy superpower.</w:t>
      </w:r>
    </w:p>
    <w:p w14:paraId="63E76F0D" w14:textId="77777777" w:rsidR="00CF18C1" w:rsidRPr="00CF18C1" w:rsidRDefault="00CF18C1" w:rsidP="00CF18C1">
      <w:pPr>
        <w:rPr>
          <w:rFonts w:ascii="Times" w:hAnsi="Times"/>
          <w:sz w:val="24"/>
          <w:szCs w:val="24"/>
          <w:lang w:val="en-US"/>
        </w:rPr>
      </w:pPr>
    </w:p>
    <w:p w14:paraId="409C2555" w14:textId="0015791C"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We are supportive of this initiative as global conditions and market demand in the mid to longer term are likely to substantiate investments in this space.  Australian exporters involved in green energy have the potential to tap into this </w:t>
      </w:r>
      <w:r w:rsidR="007B175C">
        <w:rPr>
          <w:rFonts w:ascii="Times" w:hAnsi="Times"/>
          <w:sz w:val="24"/>
          <w:szCs w:val="24"/>
          <w:lang w:val="en-US"/>
        </w:rPr>
        <w:t>global growth</w:t>
      </w:r>
      <w:r w:rsidRPr="00CF18C1">
        <w:rPr>
          <w:rFonts w:ascii="Times" w:hAnsi="Times"/>
          <w:sz w:val="24"/>
          <w:szCs w:val="24"/>
          <w:lang w:val="en-US"/>
        </w:rPr>
        <w:t>.</w:t>
      </w:r>
    </w:p>
    <w:p w14:paraId="4150FF07" w14:textId="77777777" w:rsidR="00CF18C1" w:rsidRPr="00CF18C1" w:rsidRDefault="00CF18C1" w:rsidP="00CF18C1">
      <w:pPr>
        <w:rPr>
          <w:rFonts w:ascii="Times" w:hAnsi="Times"/>
          <w:sz w:val="24"/>
          <w:szCs w:val="24"/>
          <w:lang w:val="en-US"/>
        </w:rPr>
      </w:pPr>
    </w:p>
    <w:p w14:paraId="5B547E84" w14:textId="1EB648C4"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As a peak industry body representing Australian exporters, </w:t>
      </w:r>
      <w:r w:rsidR="007B175C">
        <w:rPr>
          <w:rFonts w:ascii="Times" w:hAnsi="Times"/>
          <w:sz w:val="24"/>
          <w:szCs w:val="24"/>
          <w:lang w:val="en-US"/>
        </w:rPr>
        <w:t>including</w:t>
      </w:r>
      <w:r w:rsidRPr="00CF18C1">
        <w:rPr>
          <w:rFonts w:ascii="Times" w:hAnsi="Times"/>
          <w:sz w:val="24"/>
          <w:szCs w:val="24"/>
          <w:lang w:val="en-US"/>
        </w:rPr>
        <w:t xml:space="preserve"> small and medium sized enterprises (SMEs</w:t>
      </w:r>
      <w:r w:rsidR="007B175C">
        <w:rPr>
          <w:rFonts w:ascii="Times" w:hAnsi="Times"/>
          <w:sz w:val="24"/>
          <w:szCs w:val="24"/>
          <w:lang w:val="en-US"/>
        </w:rPr>
        <w:t>)</w:t>
      </w:r>
      <w:r w:rsidR="007B175C" w:rsidRPr="007B175C">
        <w:rPr>
          <w:rFonts w:ascii="Times" w:hAnsi="Times"/>
          <w:sz w:val="24"/>
          <w:szCs w:val="24"/>
          <w:lang w:val="en-US"/>
        </w:rPr>
        <w:t xml:space="preserve"> </w:t>
      </w:r>
      <w:r w:rsidR="00471582">
        <w:rPr>
          <w:rFonts w:ascii="Times" w:hAnsi="Times"/>
          <w:sz w:val="24"/>
          <w:szCs w:val="24"/>
          <w:lang w:val="en-US"/>
        </w:rPr>
        <w:t>engaged</w:t>
      </w:r>
      <w:r w:rsidR="007B175C" w:rsidRPr="00CF18C1">
        <w:rPr>
          <w:rFonts w:ascii="Times" w:hAnsi="Times"/>
          <w:sz w:val="24"/>
          <w:szCs w:val="24"/>
          <w:lang w:val="en-US"/>
        </w:rPr>
        <w:t xml:space="preserve"> in</w:t>
      </w:r>
      <w:r w:rsidR="00471582">
        <w:rPr>
          <w:rFonts w:ascii="Times" w:hAnsi="Times"/>
          <w:sz w:val="24"/>
          <w:szCs w:val="24"/>
          <w:lang w:val="en-US"/>
        </w:rPr>
        <w:t xml:space="preserve"> environmental sustainability and</w:t>
      </w:r>
      <w:r w:rsidR="007B175C" w:rsidRPr="00CF18C1">
        <w:rPr>
          <w:rFonts w:ascii="Times" w:hAnsi="Times"/>
          <w:sz w:val="24"/>
          <w:szCs w:val="24"/>
          <w:lang w:val="en-US"/>
        </w:rPr>
        <w:t xml:space="preserve"> green energy</w:t>
      </w:r>
      <w:r w:rsidRPr="00CF18C1">
        <w:rPr>
          <w:rFonts w:ascii="Times" w:hAnsi="Times"/>
          <w:sz w:val="24"/>
          <w:szCs w:val="24"/>
          <w:lang w:val="en-US"/>
        </w:rPr>
        <w:t xml:space="preserve">, our submission </w:t>
      </w:r>
      <w:r w:rsidR="00F430B6">
        <w:rPr>
          <w:rFonts w:ascii="Times" w:hAnsi="Times"/>
          <w:sz w:val="24"/>
          <w:szCs w:val="24"/>
          <w:lang w:val="en-US"/>
        </w:rPr>
        <w:t xml:space="preserve">focuses </w:t>
      </w:r>
      <w:r w:rsidR="007B175C">
        <w:rPr>
          <w:rFonts w:ascii="Times" w:hAnsi="Times"/>
          <w:sz w:val="24"/>
          <w:szCs w:val="24"/>
          <w:lang w:val="en-US"/>
        </w:rPr>
        <w:t xml:space="preserve">on </w:t>
      </w:r>
      <w:r w:rsidR="00471582">
        <w:rPr>
          <w:rFonts w:ascii="Times" w:hAnsi="Times"/>
          <w:sz w:val="24"/>
          <w:szCs w:val="24"/>
          <w:lang w:val="en-US"/>
        </w:rPr>
        <w:t>enabling these businesses</w:t>
      </w:r>
      <w:r w:rsidR="007B175C">
        <w:rPr>
          <w:rFonts w:ascii="Times" w:hAnsi="Times"/>
          <w:sz w:val="24"/>
          <w:szCs w:val="24"/>
          <w:lang w:val="en-US"/>
        </w:rPr>
        <w:t xml:space="preserve"> to</w:t>
      </w:r>
      <w:r w:rsidRPr="00CF18C1">
        <w:rPr>
          <w:rFonts w:ascii="Times" w:hAnsi="Times"/>
          <w:sz w:val="24"/>
          <w:szCs w:val="24"/>
          <w:lang w:val="en-US"/>
        </w:rPr>
        <w:t xml:space="preserve"> compete successfully in international markets.</w:t>
      </w:r>
    </w:p>
    <w:p w14:paraId="53867906" w14:textId="77777777" w:rsidR="00CF18C1" w:rsidRPr="00CF18C1" w:rsidRDefault="00CF18C1" w:rsidP="00CF18C1">
      <w:pPr>
        <w:rPr>
          <w:rFonts w:ascii="Times" w:hAnsi="Times"/>
          <w:sz w:val="24"/>
          <w:szCs w:val="24"/>
          <w:lang w:val="en-US"/>
        </w:rPr>
      </w:pPr>
    </w:p>
    <w:p w14:paraId="68DDCAAC" w14:textId="252F5B76" w:rsidR="00CF18C1" w:rsidRPr="00CF18C1" w:rsidRDefault="00CF18C1" w:rsidP="00CF18C1">
      <w:pPr>
        <w:rPr>
          <w:rFonts w:ascii="Times" w:hAnsi="Times"/>
          <w:sz w:val="24"/>
          <w:szCs w:val="24"/>
          <w:lang w:val="en-US"/>
        </w:rPr>
      </w:pPr>
      <w:r w:rsidRPr="00CF18C1">
        <w:rPr>
          <w:rFonts w:ascii="Times" w:hAnsi="Times"/>
          <w:sz w:val="24"/>
          <w:szCs w:val="24"/>
          <w:lang w:val="en-US"/>
        </w:rPr>
        <w:t>From an international trade perspective</w:t>
      </w:r>
      <w:r w:rsidR="00471582">
        <w:rPr>
          <w:rFonts w:ascii="Times" w:hAnsi="Times"/>
          <w:sz w:val="24"/>
          <w:szCs w:val="24"/>
          <w:lang w:val="en-US"/>
        </w:rPr>
        <w:t>,</w:t>
      </w:r>
      <w:r w:rsidRPr="00CF18C1">
        <w:rPr>
          <w:rFonts w:ascii="Times" w:hAnsi="Times"/>
          <w:sz w:val="24"/>
          <w:szCs w:val="24"/>
          <w:lang w:val="en-US"/>
        </w:rPr>
        <w:t xml:space="preserve"> this will require among other things </w:t>
      </w:r>
      <w:r w:rsidR="00471582">
        <w:rPr>
          <w:rFonts w:ascii="Times" w:hAnsi="Times"/>
          <w:sz w:val="24"/>
          <w:szCs w:val="24"/>
          <w:lang w:val="en-US"/>
        </w:rPr>
        <w:t xml:space="preserve">the </w:t>
      </w:r>
      <w:r w:rsidRPr="00CF18C1">
        <w:rPr>
          <w:rFonts w:ascii="Times" w:hAnsi="Times"/>
          <w:sz w:val="24"/>
          <w:szCs w:val="24"/>
          <w:lang w:val="en-US"/>
        </w:rPr>
        <w:t>promotion of Australia’s brand overseas, creating market access opportunities (including through innovative trade agreements), building knowledge and skills on exporting, and business matching.</w:t>
      </w:r>
    </w:p>
    <w:p w14:paraId="1FB50D1E" w14:textId="77777777" w:rsidR="00CF18C1" w:rsidRPr="00CF18C1" w:rsidRDefault="00CF18C1" w:rsidP="00CF18C1">
      <w:pPr>
        <w:rPr>
          <w:rFonts w:ascii="Times" w:hAnsi="Times"/>
          <w:sz w:val="24"/>
          <w:szCs w:val="24"/>
          <w:lang w:val="en-US"/>
        </w:rPr>
      </w:pPr>
    </w:p>
    <w:p w14:paraId="7FC4E933" w14:textId="4A231470" w:rsidR="00CF18C1" w:rsidRPr="00CF18C1" w:rsidRDefault="00CF18C1" w:rsidP="00CF18C1">
      <w:pPr>
        <w:rPr>
          <w:rFonts w:ascii="Times" w:hAnsi="Times"/>
          <w:sz w:val="24"/>
          <w:szCs w:val="24"/>
          <w:lang w:val="en-US"/>
        </w:rPr>
      </w:pPr>
      <w:r w:rsidRPr="00CF18C1">
        <w:rPr>
          <w:rFonts w:ascii="Times" w:hAnsi="Times"/>
          <w:sz w:val="24"/>
          <w:szCs w:val="24"/>
          <w:lang w:val="en-US"/>
        </w:rPr>
        <w:t>These must be augmented by domestic</w:t>
      </w:r>
      <w:r w:rsidR="00471582">
        <w:rPr>
          <w:rFonts w:ascii="Times" w:hAnsi="Times"/>
          <w:sz w:val="24"/>
          <w:szCs w:val="24"/>
          <w:lang w:val="en-US"/>
        </w:rPr>
        <w:t>ally</w:t>
      </w:r>
      <w:r w:rsidRPr="00CF18C1">
        <w:rPr>
          <w:rFonts w:ascii="Times" w:hAnsi="Times"/>
          <w:sz w:val="24"/>
          <w:szCs w:val="24"/>
          <w:lang w:val="en-US"/>
        </w:rPr>
        <w:t xml:space="preserve"> orientated initiatives, such as increased availability of finance for growth, investments in infrastructure, clear policy settings and supportive programs, and coordinated approach between federal and state governments, as well as across government agencies.</w:t>
      </w:r>
    </w:p>
    <w:p w14:paraId="4033374C" w14:textId="2EBB474A" w:rsidR="00CF18C1" w:rsidRDefault="00CF18C1" w:rsidP="00CF18C1">
      <w:pPr>
        <w:rPr>
          <w:rFonts w:ascii="Times" w:hAnsi="Times"/>
          <w:sz w:val="24"/>
          <w:szCs w:val="24"/>
          <w:lang w:val="en-US"/>
        </w:rPr>
      </w:pPr>
    </w:p>
    <w:p w14:paraId="07DD3C80"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A great starting point</w:t>
      </w:r>
    </w:p>
    <w:p w14:paraId="4D669E77" w14:textId="77777777" w:rsidR="00CF18C1" w:rsidRPr="00CF18C1" w:rsidRDefault="00CF18C1" w:rsidP="00CF18C1">
      <w:pPr>
        <w:rPr>
          <w:rFonts w:ascii="Times" w:hAnsi="Times"/>
          <w:sz w:val="24"/>
          <w:szCs w:val="24"/>
          <w:lang w:val="en-US"/>
        </w:rPr>
      </w:pPr>
    </w:p>
    <w:p w14:paraId="74DA1C42" w14:textId="71D7D8E3"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Australia has good foundations to becoming a green energy superpower, including recent notable shift towards renewable energy investments, having </w:t>
      </w:r>
      <w:r w:rsidR="00471582">
        <w:rPr>
          <w:rFonts w:ascii="Times" w:hAnsi="Times"/>
          <w:sz w:val="24"/>
          <w:szCs w:val="24"/>
          <w:lang w:val="en-US"/>
        </w:rPr>
        <w:t xml:space="preserve">been </w:t>
      </w:r>
      <w:r w:rsidRPr="00CF18C1">
        <w:rPr>
          <w:rFonts w:ascii="Times" w:hAnsi="Times"/>
          <w:sz w:val="24"/>
          <w:szCs w:val="24"/>
          <w:lang w:val="en-US"/>
        </w:rPr>
        <w:t>endowed with natural resources and critical minerals,</w:t>
      </w:r>
      <w:r w:rsidRPr="00CF18C1">
        <w:rPr>
          <w:rFonts w:ascii="Times" w:hAnsi="Times"/>
          <w:sz w:val="24"/>
          <w:szCs w:val="24"/>
          <w:vertAlign w:val="superscript"/>
          <w:lang w:val="en-US"/>
        </w:rPr>
        <w:footnoteReference w:id="1"/>
      </w:r>
      <w:r w:rsidRPr="00CF18C1">
        <w:rPr>
          <w:rFonts w:ascii="Times" w:hAnsi="Times"/>
          <w:sz w:val="24"/>
          <w:szCs w:val="24"/>
          <w:lang w:val="en-US"/>
        </w:rPr>
        <w:t xml:space="preserve"> a strong R&amp;D base, and innovative entrepreneurs and businesses.</w:t>
      </w:r>
    </w:p>
    <w:p w14:paraId="6E7B18CB" w14:textId="77777777" w:rsidR="00CF18C1" w:rsidRPr="00CF18C1" w:rsidRDefault="00CF18C1" w:rsidP="00CF18C1">
      <w:pPr>
        <w:rPr>
          <w:rFonts w:ascii="Times" w:hAnsi="Times"/>
          <w:sz w:val="24"/>
          <w:szCs w:val="24"/>
          <w:lang w:val="en-US"/>
        </w:rPr>
      </w:pPr>
    </w:p>
    <w:p w14:paraId="037317AA"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lastRenderedPageBreak/>
        <w:t>But the world’s transition to green energy will be the consequential driver, with expected global demand to rise significantly in the coming decade.</w:t>
      </w:r>
      <w:r w:rsidRPr="00CF18C1">
        <w:rPr>
          <w:rFonts w:ascii="Times" w:hAnsi="Times"/>
          <w:sz w:val="24"/>
          <w:szCs w:val="24"/>
          <w:vertAlign w:val="superscript"/>
          <w:lang w:val="en-US"/>
        </w:rPr>
        <w:t xml:space="preserve"> </w:t>
      </w:r>
      <w:r w:rsidRPr="00CF18C1">
        <w:rPr>
          <w:rFonts w:ascii="Times" w:hAnsi="Times"/>
          <w:sz w:val="24"/>
          <w:szCs w:val="24"/>
          <w:vertAlign w:val="superscript"/>
          <w:lang w:val="en-US"/>
        </w:rPr>
        <w:footnoteReference w:id="2"/>
      </w:r>
      <w:r w:rsidRPr="00CF18C1">
        <w:rPr>
          <w:rFonts w:ascii="Times" w:hAnsi="Times"/>
          <w:sz w:val="24"/>
          <w:szCs w:val="24"/>
          <w:lang w:val="en-US"/>
        </w:rPr>
        <w:t xml:space="preserve">  Australia is also making the change – with more than 30 per cent of Australia’s electricity now coming from “clean energy sources”.</w:t>
      </w:r>
      <w:r w:rsidRPr="00CF18C1">
        <w:rPr>
          <w:rFonts w:ascii="Times" w:hAnsi="Times"/>
          <w:sz w:val="24"/>
          <w:szCs w:val="24"/>
          <w:vertAlign w:val="superscript"/>
          <w:lang w:val="en-US"/>
        </w:rPr>
        <w:footnoteReference w:id="3"/>
      </w:r>
      <w:r w:rsidRPr="00CF18C1">
        <w:rPr>
          <w:rFonts w:ascii="Times" w:hAnsi="Times"/>
          <w:sz w:val="24"/>
          <w:szCs w:val="24"/>
          <w:lang w:val="en-US"/>
        </w:rPr>
        <w:t xml:space="preserve">  </w:t>
      </w:r>
    </w:p>
    <w:p w14:paraId="715F883B" w14:textId="77777777" w:rsidR="00CF18C1" w:rsidRPr="00CF18C1" w:rsidRDefault="00CF18C1" w:rsidP="00CF18C1">
      <w:pPr>
        <w:rPr>
          <w:rFonts w:ascii="Times" w:hAnsi="Times"/>
          <w:sz w:val="24"/>
          <w:szCs w:val="24"/>
          <w:lang w:val="en-US"/>
        </w:rPr>
      </w:pPr>
    </w:p>
    <w:p w14:paraId="78FA3777"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As additional investments are made into renewable energy projects (here and overseas), these can spur the development of sovereign (Australian) technologies and manufacturing capacity, up and down the supply chain. </w:t>
      </w:r>
    </w:p>
    <w:p w14:paraId="322ED022" w14:textId="77777777" w:rsidR="00CF18C1" w:rsidRPr="00CF18C1" w:rsidRDefault="00CF18C1" w:rsidP="00CF18C1">
      <w:pPr>
        <w:rPr>
          <w:rFonts w:ascii="Times" w:hAnsi="Times"/>
          <w:sz w:val="24"/>
          <w:szCs w:val="24"/>
          <w:lang w:val="en-US"/>
        </w:rPr>
      </w:pPr>
    </w:p>
    <w:p w14:paraId="48F38497"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To be a true green energy superpower, Australia must therefore not only rely on its natural resource endowments, it must also have the associated technological and manufacturing capability, and skills and know-how.</w:t>
      </w:r>
    </w:p>
    <w:p w14:paraId="41325F56" w14:textId="77777777" w:rsidR="00CF18C1" w:rsidRPr="00CF18C1" w:rsidRDefault="00CF18C1" w:rsidP="00CF18C1">
      <w:pPr>
        <w:rPr>
          <w:rFonts w:ascii="Times" w:hAnsi="Times"/>
          <w:sz w:val="24"/>
          <w:szCs w:val="24"/>
          <w:lang w:val="en-US"/>
        </w:rPr>
      </w:pPr>
    </w:p>
    <w:p w14:paraId="44802ED9"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Australia must be able to produce the hardware, equipment, and services necessary to generate and deliver clean electricity.  These can come from various industries and through various activities or solutions.</w:t>
      </w:r>
    </w:p>
    <w:p w14:paraId="0492150D" w14:textId="77777777" w:rsidR="00CF18C1" w:rsidRPr="00CF18C1" w:rsidRDefault="00CF18C1" w:rsidP="00CF18C1">
      <w:pPr>
        <w:rPr>
          <w:rFonts w:ascii="Times" w:hAnsi="Times"/>
          <w:sz w:val="24"/>
          <w:szCs w:val="24"/>
          <w:lang w:val="en-US"/>
        </w:rPr>
      </w:pPr>
    </w:p>
    <w:p w14:paraId="733E3B82" w14:textId="77777777" w:rsidR="00CF18C1" w:rsidRPr="000B67B9" w:rsidRDefault="00CF18C1" w:rsidP="00CF18C1">
      <w:pPr>
        <w:rPr>
          <w:rFonts w:ascii="Times" w:hAnsi="Times"/>
          <w:sz w:val="24"/>
          <w:szCs w:val="24"/>
          <w:lang w:val="en-US"/>
        </w:rPr>
      </w:pPr>
      <w:r w:rsidRPr="00CF18C1">
        <w:rPr>
          <w:rFonts w:ascii="Times" w:hAnsi="Times"/>
          <w:sz w:val="24"/>
          <w:szCs w:val="24"/>
          <w:lang w:val="en-US"/>
        </w:rPr>
        <w:t>For example, with the high growth of small-scale renewable energy generation in Australia (such as household rooftop solar panels)</w:t>
      </w:r>
      <w:r w:rsidRPr="00CF18C1">
        <w:rPr>
          <w:rFonts w:ascii="Times" w:hAnsi="Times"/>
          <w:sz w:val="24"/>
          <w:szCs w:val="24"/>
          <w:vertAlign w:val="superscript"/>
          <w:lang w:val="en-US"/>
        </w:rPr>
        <w:footnoteReference w:id="4"/>
      </w:r>
      <w:r w:rsidRPr="00CF18C1">
        <w:rPr>
          <w:rFonts w:ascii="Times" w:hAnsi="Times"/>
          <w:sz w:val="24"/>
          <w:szCs w:val="24"/>
          <w:lang w:val="en-US"/>
        </w:rPr>
        <w:t xml:space="preserve">, we (Australia) should have simultaneously built capacity to manufacture ‘advanced’, efficient and affordable solar panels.  At this time, however, we understand that there are only two </w:t>
      </w:r>
      <w:r w:rsidRPr="000B67B9">
        <w:rPr>
          <w:rFonts w:ascii="Times" w:hAnsi="Times"/>
          <w:sz w:val="24"/>
          <w:szCs w:val="24"/>
          <w:lang w:val="en-US"/>
        </w:rPr>
        <w:t xml:space="preserve">solar panel manufacturers in Australia, and the market is dominated by China and Germany.  </w:t>
      </w:r>
    </w:p>
    <w:p w14:paraId="357DD560" w14:textId="77777777" w:rsidR="00CF18C1" w:rsidRPr="000B67B9" w:rsidRDefault="00CF18C1" w:rsidP="00CF18C1">
      <w:pPr>
        <w:rPr>
          <w:rFonts w:ascii="Times" w:hAnsi="Times"/>
          <w:sz w:val="24"/>
          <w:szCs w:val="24"/>
          <w:lang w:val="en-US"/>
        </w:rPr>
      </w:pPr>
    </w:p>
    <w:p w14:paraId="376F9420" w14:textId="7EB3F635" w:rsidR="00CF18C1" w:rsidRPr="000B67B9" w:rsidRDefault="00CF18C1" w:rsidP="00CF18C1">
      <w:pPr>
        <w:rPr>
          <w:rFonts w:ascii="Times" w:hAnsi="Times"/>
          <w:sz w:val="24"/>
          <w:szCs w:val="24"/>
          <w:lang w:val="en-US"/>
        </w:rPr>
      </w:pPr>
      <w:r w:rsidRPr="000B67B9">
        <w:rPr>
          <w:rFonts w:ascii="Times" w:hAnsi="Times"/>
          <w:sz w:val="24"/>
          <w:szCs w:val="24"/>
          <w:lang w:val="en-US"/>
        </w:rPr>
        <w:t>The use of solar panel for electricity generation, could be optimized by pairing it with battery storage.</w:t>
      </w:r>
      <w:r w:rsidRPr="000B67B9">
        <w:rPr>
          <w:rFonts w:ascii="Times" w:hAnsi="Times"/>
          <w:sz w:val="24"/>
          <w:szCs w:val="24"/>
          <w:vertAlign w:val="superscript"/>
          <w:lang w:val="en-US"/>
        </w:rPr>
        <w:footnoteReference w:id="5"/>
      </w:r>
      <w:r w:rsidRPr="000B67B9">
        <w:rPr>
          <w:rFonts w:ascii="Times" w:hAnsi="Times"/>
          <w:sz w:val="24"/>
          <w:szCs w:val="24"/>
          <w:lang w:val="en-US"/>
        </w:rPr>
        <w:t xml:space="preserve">  Batteries are of course also used for other purposes, such as for electric vehicles.  There is merit for the development of a battery industry here in Australia.  There are indications of Australian innovations, </w:t>
      </w:r>
      <w:r w:rsidR="0098343D" w:rsidRPr="000B67B9">
        <w:rPr>
          <w:rFonts w:ascii="Times" w:hAnsi="Times"/>
          <w:sz w:val="24"/>
          <w:szCs w:val="24"/>
          <w:lang w:val="en-US"/>
        </w:rPr>
        <w:t>including by a recent start-up that</w:t>
      </w:r>
      <w:r w:rsidRPr="000B67B9">
        <w:rPr>
          <w:rFonts w:ascii="Times" w:hAnsi="Times"/>
          <w:sz w:val="24"/>
          <w:szCs w:val="24"/>
          <w:lang w:val="en-US"/>
        </w:rPr>
        <w:t xml:space="preserve"> the use</w:t>
      </w:r>
      <w:r w:rsidR="0098343D" w:rsidRPr="000B67B9">
        <w:rPr>
          <w:rFonts w:ascii="Times" w:hAnsi="Times"/>
          <w:sz w:val="24"/>
          <w:szCs w:val="24"/>
          <w:lang w:val="en-US"/>
        </w:rPr>
        <w:t>s</w:t>
      </w:r>
      <w:r w:rsidRPr="000B67B9">
        <w:rPr>
          <w:rFonts w:ascii="Times" w:hAnsi="Times"/>
          <w:sz w:val="24"/>
          <w:szCs w:val="24"/>
          <w:lang w:val="en-US"/>
        </w:rPr>
        <w:t xml:space="preserve"> zinc-bromide (rather than lithium) for a safer, longer-lasting, cheaper, and environmentally-friendly batteries.</w:t>
      </w:r>
      <w:r w:rsidRPr="000B67B9">
        <w:rPr>
          <w:rFonts w:ascii="Times" w:hAnsi="Times"/>
          <w:sz w:val="24"/>
          <w:szCs w:val="24"/>
          <w:vertAlign w:val="superscript"/>
          <w:lang w:val="en-US"/>
        </w:rPr>
        <w:footnoteReference w:id="6"/>
      </w:r>
      <w:r w:rsidRPr="000B67B9">
        <w:rPr>
          <w:rFonts w:ascii="Times" w:hAnsi="Times"/>
          <w:sz w:val="24"/>
          <w:szCs w:val="24"/>
          <w:lang w:val="en-US"/>
        </w:rPr>
        <w:t xml:space="preserve"> </w:t>
      </w:r>
    </w:p>
    <w:p w14:paraId="4E9257B5" w14:textId="77777777" w:rsidR="00CF18C1" w:rsidRPr="000B67B9" w:rsidRDefault="00CF18C1" w:rsidP="00CF18C1">
      <w:pPr>
        <w:rPr>
          <w:rFonts w:ascii="Times" w:hAnsi="Times"/>
          <w:sz w:val="24"/>
          <w:szCs w:val="24"/>
          <w:lang w:val="en-US"/>
        </w:rPr>
      </w:pPr>
    </w:p>
    <w:p w14:paraId="5F3B8A8D" w14:textId="77777777" w:rsidR="00CF18C1" w:rsidRPr="00CF18C1" w:rsidRDefault="00CF18C1" w:rsidP="00CF18C1">
      <w:pPr>
        <w:rPr>
          <w:rFonts w:ascii="Times" w:hAnsi="Times"/>
          <w:sz w:val="24"/>
          <w:szCs w:val="24"/>
          <w:lang w:val="en-US"/>
        </w:rPr>
      </w:pPr>
      <w:r w:rsidRPr="000B67B9">
        <w:rPr>
          <w:rFonts w:ascii="Times" w:hAnsi="Times"/>
          <w:sz w:val="24"/>
          <w:szCs w:val="24"/>
          <w:lang w:val="en-US"/>
        </w:rPr>
        <w:t>As more and more cities seek to reduce their carbon footprint,</w:t>
      </w:r>
      <w:r w:rsidRPr="000B67B9">
        <w:rPr>
          <w:rFonts w:ascii="Times" w:hAnsi="Times"/>
          <w:sz w:val="24"/>
          <w:szCs w:val="24"/>
          <w:vertAlign w:val="superscript"/>
          <w:lang w:val="en-US"/>
        </w:rPr>
        <w:footnoteReference w:id="7"/>
      </w:r>
      <w:r w:rsidRPr="000B67B9">
        <w:rPr>
          <w:rFonts w:ascii="Times" w:hAnsi="Times"/>
          <w:sz w:val="24"/>
          <w:szCs w:val="24"/>
          <w:lang w:val="en-US"/>
        </w:rPr>
        <w:t xml:space="preserve"> they are seriously looking at small scale renewable energy generation,</w:t>
      </w:r>
      <w:r w:rsidRPr="00CF18C1">
        <w:rPr>
          <w:rFonts w:ascii="Times" w:hAnsi="Times"/>
          <w:sz w:val="24"/>
          <w:szCs w:val="24"/>
          <w:lang w:val="en-US"/>
        </w:rPr>
        <w:t xml:space="preserve"> as part of a diversified, decentralized and yet interconnected sources of energy and electricity generation.  </w:t>
      </w:r>
    </w:p>
    <w:p w14:paraId="0A3F2E39" w14:textId="77777777" w:rsidR="00CF18C1" w:rsidRPr="00CF18C1" w:rsidRDefault="00CF18C1" w:rsidP="00CF18C1">
      <w:pPr>
        <w:rPr>
          <w:rFonts w:ascii="Times" w:hAnsi="Times"/>
          <w:sz w:val="24"/>
          <w:szCs w:val="24"/>
          <w:lang w:val="en-US"/>
        </w:rPr>
      </w:pPr>
    </w:p>
    <w:p w14:paraId="34DD02DF"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In this context, again Australia has a potential solution.  </w:t>
      </w:r>
    </w:p>
    <w:p w14:paraId="1DC3E767" w14:textId="77777777" w:rsidR="00CF18C1" w:rsidRPr="00CF18C1" w:rsidRDefault="00CF18C1" w:rsidP="00CF18C1">
      <w:pPr>
        <w:rPr>
          <w:rFonts w:ascii="Times" w:hAnsi="Times"/>
          <w:sz w:val="24"/>
          <w:szCs w:val="24"/>
          <w:lang w:val="en-US"/>
        </w:rPr>
      </w:pPr>
    </w:p>
    <w:p w14:paraId="7F910B58" w14:textId="1D4A026A" w:rsidR="00CF18C1" w:rsidRPr="00CF18C1" w:rsidRDefault="00CF18C1" w:rsidP="00CF18C1">
      <w:pPr>
        <w:rPr>
          <w:rFonts w:ascii="Times" w:hAnsi="Times"/>
          <w:sz w:val="24"/>
          <w:szCs w:val="24"/>
          <w:lang w:val="en-US"/>
        </w:rPr>
      </w:pPr>
      <w:r w:rsidRPr="00CF18C1">
        <w:rPr>
          <w:rFonts w:ascii="Times" w:hAnsi="Times"/>
          <w:sz w:val="24"/>
          <w:szCs w:val="24"/>
        </w:rPr>
        <w:lastRenderedPageBreak/>
        <w:t>An Australian business has an energy management system that allows clean energy producers to feed multiple times more energy back into existing electricity grids, through an advanced power electronics device and energy software.</w:t>
      </w:r>
      <w:r w:rsidR="00F62C65">
        <w:rPr>
          <w:rStyle w:val="FootnoteReference"/>
          <w:rFonts w:ascii="Times" w:hAnsi="Times"/>
          <w:sz w:val="24"/>
          <w:szCs w:val="24"/>
        </w:rPr>
        <w:footnoteReference w:id="8"/>
      </w:r>
    </w:p>
    <w:p w14:paraId="7A6D2042" w14:textId="77777777" w:rsidR="00CF18C1" w:rsidRPr="00CF18C1" w:rsidRDefault="00CF18C1" w:rsidP="00CF18C1">
      <w:pPr>
        <w:rPr>
          <w:rFonts w:ascii="Times" w:hAnsi="Times"/>
          <w:sz w:val="24"/>
          <w:szCs w:val="24"/>
          <w:lang w:val="en-US"/>
        </w:rPr>
      </w:pPr>
    </w:p>
    <w:p w14:paraId="477B7664" w14:textId="3628C759"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The SMEs </w:t>
      </w:r>
      <w:r w:rsidR="0098343D" w:rsidRPr="000B67B9">
        <w:rPr>
          <w:rFonts w:ascii="Times" w:hAnsi="Times"/>
          <w:sz w:val="24"/>
          <w:szCs w:val="24"/>
          <w:lang w:val="en-US"/>
        </w:rPr>
        <w:t xml:space="preserve">mentioned previously (i.e. solar manufacturer, battery start-up, and </w:t>
      </w:r>
      <w:r w:rsidR="007E1270" w:rsidRPr="000B67B9">
        <w:rPr>
          <w:rFonts w:ascii="Times" w:hAnsi="Times"/>
          <w:sz w:val="24"/>
          <w:szCs w:val="24"/>
          <w:lang w:val="en-US"/>
        </w:rPr>
        <w:t>energy systems management)</w:t>
      </w:r>
      <w:r w:rsidRPr="000B67B9">
        <w:rPr>
          <w:rFonts w:ascii="Times" w:hAnsi="Times"/>
          <w:sz w:val="24"/>
          <w:szCs w:val="24"/>
          <w:lang w:val="en-US"/>
        </w:rPr>
        <w:t xml:space="preserve"> are just</w:t>
      </w:r>
      <w:bookmarkStart w:id="0" w:name="_GoBack"/>
      <w:bookmarkEnd w:id="0"/>
      <w:r w:rsidRPr="00CF18C1">
        <w:rPr>
          <w:rFonts w:ascii="Times" w:hAnsi="Times"/>
          <w:sz w:val="24"/>
          <w:szCs w:val="24"/>
          <w:lang w:val="en-US"/>
        </w:rPr>
        <w:t xml:space="preserve"> a few examples of the range of Australian capabilities that </w:t>
      </w:r>
      <w:r w:rsidR="00F62C65">
        <w:rPr>
          <w:rFonts w:ascii="Times" w:hAnsi="Times"/>
          <w:sz w:val="24"/>
          <w:szCs w:val="24"/>
          <w:lang w:val="en-US"/>
        </w:rPr>
        <w:t>c</w:t>
      </w:r>
      <w:r w:rsidRPr="00CF18C1">
        <w:rPr>
          <w:rFonts w:ascii="Times" w:hAnsi="Times"/>
          <w:sz w:val="24"/>
          <w:szCs w:val="24"/>
          <w:lang w:val="en-US"/>
        </w:rPr>
        <w:t>ould enhance its green energy superpower credentials.  They are ventures that have potential for significant growth beyond Australian shores.</w:t>
      </w:r>
    </w:p>
    <w:p w14:paraId="6679C240" w14:textId="000FEA6F" w:rsidR="00CF18C1" w:rsidRDefault="00CF18C1" w:rsidP="00CF18C1">
      <w:pPr>
        <w:rPr>
          <w:rFonts w:ascii="Times" w:hAnsi="Times"/>
          <w:sz w:val="24"/>
          <w:szCs w:val="24"/>
          <w:lang w:val="en-US"/>
        </w:rPr>
      </w:pPr>
    </w:p>
    <w:p w14:paraId="681E0EFA"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Enhancing the journey ahead</w:t>
      </w:r>
    </w:p>
    <w:p w14:paraId="64318514" w14:textId="77777777" w:rsidR="00CF18C1" w:rsidRPr="00CF18C1" w:rsidRDefault="00CF18C1" w:rsidP="00CF18C1">
      <w:pPr>
        <w:rPr>
          <w:rFonts w:ascii="Times" w:hAnsi="Times"/>
          <w:sz w:val="24"/>
          <w:szCs w:val="24"/>
          <w:lang w:val="en-US"/>
        </w:rPr>
      </w:pPr>
    </w:p>
    <w:p w14:paraId="5ACB3E8F"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But how do we ensure such innovations are successfully commercialized or grow to meet international market demand?</w:t>
      </w:r>
    </w:p>
    <w:p w14:paraId="422BDC2D" w14:textId="77777777" w:rsidR="00CF18C1" w:rsidRPr="00CF18C1" w:rsidRDefault="00CF18C1" w:rsidP="00CF18C1">
      <w:pPr>
        <w:rPr>
          <w:rFonts w:ascii="Times" w:hAnsi="Times"/>
          <w:sz w:val="24"/>
          <w:szCs w:val="24"/>
          <w:lang w:val="en-US"/>
        </w:rPr>
      </w:pPr>
    </w:p>
    <w:p w14:paraId="27AA773A"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From an international trade standpoint, we believe there are five key areas that will require attention:</w:t>
      </w:r>
    </w:p>
    <w:p w14:paraId="51ACAD7B" w14:textId="77777777" w:rsidR="00CF18C1" w:rsidRPr="00CF18C1" w:rsidRDefault="00CF18C1" w:rsidP="00CF18C1">
      <w:pPr>
        <w:rPr>
          <w:rFonts w:ascii="Times" w:hAnsi="Times"/>
          <w:sz w:val="24"/>
          <w:szCs w:val="24"/>
          <w:lang w:val="en-US"/>
        </w:rPr>
      </w:pPr>
    </w:p>
    <w:p w14:paraId="68883779" w14:textId="1F9B8085" w:rsidR="007B175C" w:rsidRPr="00CF18C1" w:rsidRDefault="00CF18C1" w:rsidP="00CF18C1">
      <w:pPr>
        <w:numPr>
          <w:ilvl w:val="0"/>
          <w:numId w:val="48"/>
        </w:numPr>
        <w:rPr>
          <w:rFonts w:ascii="Times" w:hAnsi="Times"/>
          <w:sz w:val="24"/>
          <w:szCs w:val="24"/>
          <w:lang w:val="en-US"/>
        </w:rPr>
      </w:pPr>
      <w:r w:rsidRPr="00CF18C1">
        <w:rPr>
          <w:rFonts w:ascii="Times" w:hAnsi="Times"/>
          <w:sz w:val="24"/>
          <w:szCs w:val="24"/>
          <w:u w:val="single"/>
          <w:lang w:val="en-US"/>
        </w:rPr>
        <w:t>M</w:t>
      </w:r>
      <w:r w:rsidR="007B175C" w:rsidRPr="00CF18C1">
        <w:rPr>
          <w:rFonts w:ascii="Times" w:hAnsi="Times"/>
          <w:sz w:val="24"/>
          <w:szCs w:val="24"/>
          <w:u w:val="single"/>
          <w:lang w:val="en-US"/>
        </w:rPr>
        <w:t>arket intel</w:t>
      </w:r>
      <w:r w:rsidRPr="00CF18C1">
        <w:rPr>
          <w:rFonts w:ascii="Times" w:hAnsi="Times"/>
          <w:sz w:val="24"/>
          <w:szCs w:val="24"/>
          <w:u w:val="single"/>
          <w:lang w:val="en-US"/>
        </w:rPr>
        <w:t xml:space="preserve">ligence and business </w:t>
      </w:r>
      <w:proofErr w:type="gramStart"/>
      <w:r w:rsidRPr="00CF18C1">
        <w:rPr>
          <w:rFonts w:ascii="Times" w:hAnsi="Times"/>
          <w:sz w:val="24"/>
          <w:szCs w:val="24"/>
          <w:u w:val="single"/>
          <w:lang w:val="en-US"/>
        </w:rPr>
        <w:t xml:space="preserve">matching </w:t>
      </w:r>
      <w:r w:rsidRPr="00CF18C1">
        <w:rPr>
          <w:rFonts w:ascii="Times" w:hAnsi="Times"/>
          <w:sz w:val="24"/>
          <w:szCs w:val="24"/>
          <w:lang w:val="en-US"/>
        </w:rPr>
        <w:t xml:space="preserve"> –</w:t>
      </w:r>
      <w:proofErr w:type="gramEnd"/>
      <w:r w:rsidRPr="00CF18C1">
        <w:rPr>
          <w:rFonts w:ascii="Times" w:hAnsi="Times"/>
          <w:sz w:val="24"/>
          <w:szCs w:val="24"/>
          <w:lang w:val="en-US"/>
        </w:rPr>
        <w:t xml:space="preserve"> </w:t>
      </w:r>
      <w:r w:rsidR="00EF42B9">
        <w:rPr>
          <w:rFonts w:ascii="Times" w:hAnsi="Times"/>
          <w:sz w:val="24"/>
          <w:szCs w:val="24"/>
          <w:lang w:val="en-US"/>
        </w:rPr>
        <w:t>H</w:t>
      </w:r>
      <w:r w:rsidRPr="00CF18C1">
        <w:rPr>
          <w:rFonts w:ascii="Times" w:hAnsi="Times"/>
          <w:sz w:val="24"/>
          <w:szCs w:val="24"/>
          <w:lang w:val="en-US"/>
        </w:rPr>
        <w:t xml:space="preserve">aving a sense of where the opportunities are, will assist SME exporters with their analysis and allow for more efficient, if not targeted, preparations.  Advanced information, such as on market direction, or potential demand and new projects would be </w:t>
      </w:r>
      <w:r w:rsidR="00001CBD">
        <w:rPr>
          <w:rFonts w:ascii="Times" w:hAnsi="Times"/>
          <w:sz w:val="24"/>
          <w:szCs w:val="24"/>
          <w:lang w:val="en-US"/>
        </w:rPr>
        <w:t>useful</w:t>
      </w:r>
      <w:r w:rsidRPr="00CF18C1">
        <w:rPr>
          <w:rFonts w:ascii="Times" w:hAnsi="Times"/>
          <w:sz w:val="24"/>
          <w:szCs w:val="24"/>
          <w:lang w:val="en-US"/>
        </w:rPr>
        <w:t xml:space="preserve">.  </w:t>
      </w:r>
      <w:proofErr w:type="spellStart"/>
      <w:r w:rsidRPr="00CF18C1">
        <w:rPr>
          <w:rFonts w:ascii="Times" w:hAnsi="Times"/>
          <w:sz w:val="24"/>
          <w:szCs w:val="24"/>
          <w:lang w:val="en-US"/>
        </w:rPr>
        <w:t>Austrade’s</w:t>
      </w:r>
      <w:proofErr w:type="spellEnd"/>
      <w:r w:rsidRPr="00CF18C1">
        <w:rPr>
          <w:rFonts w:ascii="Times" w:hAnsi="Times"/>
          <w:sz w:val="24"/>
          <w:szCs w:val="24"/>
          <w:lang w:val="en-US"/>
        </w:rPr>
        <w:t xml:space="preserve"> overseas network will have an important role to play, but it must have the capacity and capability to share that intel with relevant Australian exporters, and help them find suitable partners.</w:t>
      </w:r>
    </w:p>
    <w:p w14:paraId="4CC51D75" w14:textId="77777777" w:rsidR="00CF18C1" w:rsidRPr="00CF18C1" w:rsidRDefault="00CF18C1" w:rsidP="00CF18C1">
      <w:pPr>
        <w:rPr>
          <w:rFonts w:ascii="Times" w:hAnsi="Times"/>
          <w:sz w:val="24"/>
          <w:szCs w:val="24"/>
          <w:lang w:val="en-US"/>
        </w:rPr>
      </w:pPr>
    </w:p>
    <w:p w14:paraId="4107FF0D" w14:textId="1775EF2C" w:rsidR="007B175C" w:rsidRPr="00CF18C1" w:rsidRDefault="00CF18C1" w:rsidP="00CF18C1">
      <w:pPr>
        <w:numPr>
          <w:ilvl w:val="0"/>
          <w:numId w:val="48"/>
        </w:numPr>
        <w:rPr>
          <w:rFonts w:ascii="Times" w:hAnsi="Times"/>
          <w:sz w:val="24"/>
          <w:szCs w:val="24"/>
          <w:lang w:val="en-US"/>
        </w:rPr>
      </w:pPr>
      <w:r w:rsidRPr="00CF18C1">
        <w:rPr>
          <w:rFonts w:ascii="Times" w:hAnsi="Times"/>
          <w:sz w:val="24"/>
          <w:szCs w:val="24"/>
          <w:u w:val="single"/>
          <w:lang w:val="en-US"/>
        </w:rPr>
        <w:t>Branding</w:t>
      </w:r>
      <w:r w:rsidRPr="00CF18C1">
        <w:rPr>
          <w:rFonts w:ascii="Times" w:hAnsi="Times"/>
          <w:sz w:val="24"/>
          <w:szCs w:val="24"/>
          <w:lang w:val="en-US"/>
        </w:rPr>
        <w:t xml:space="preserve"> – </w:t>
      </w:r>
      <w:r w:rsidR="00EF42B9">
        <w:rPr>
          <w:rFonts w:ascii="Times" w:hAnsi="Times"/>
          <w:sz w:val="24"/>
          <w:szCs w:val="24"/>
          <w:lang w:val="en-US"/>
        </w:rPr>
        <w:t>T</w:t>
      </w:r>
      <w:r w:rsidRPr="00CF18C1">
        <w:rPr>
          <w:rFonts w:ascii="Times" w:hAnsi="Times"/>
          <w:sz w:val="24"/>
          <w:szCs w:val="24"/>
          <w:lang w:val="en-US"/>
        </w:rPr>
        <w:t xml:space="preserve">rade partners overseas must consider Australian exporters involved in green energy as the preferred suppliers.  They must perceive Australian goods and technologies as being well-engineered, and services delivered as both competent and responsive.  Customers must see Australia’s offerings as consistent with its broader value and reputation </w:t>
      </w:r>
      <w:r w:rsidR="00001CBD">
        <w:rPr>
          <w:rFonts w:ascii="Times" w:hAnsi="Times"/>
          <w:sz w:val="24"/>
          <w:szCs w:val="24"/>
          <w:lang w:val="en-US"/>
        </w:rPr>
        <w:t>as a champion</w:t>
      </w:r>
      <w:r w:rsidRPr="00CF18C1">
        <w:rPr>
          <w:rFonts w:ascii="Times" w:hAnsi="Times"/>
          <w:sz w:val="24"/>
          <w:szCs w:val="24"/>
          <w:lang w:val="en-US"/>
        </w:rPr>
        <w:t xml:space="preserve"> </w:t>
      </w:r>
      <w:r w:rsidR="00001CBD">
        <w:rPr>
          <w:rFonts w:ascii="Times" w:hAnsi="Times"/>
          <w:sz w:val="24"/>
          <w:szCs w:val="24"/>
          <w:lang w:val="en-US"/>
        </w:rPr>
        <w:t xml:space="preserve">for the </w:t>
      </w:r>
      <w:r w:rsidRPr="00CF18C1">
        <w:rPr>
          <w:rFonts w:ascii="Times" w:hAnsi="Times"/>
          <w:sz w:val="24"/>
          <w:szCs w:val="24"/>
          <w:lang w:val="en-US"/>
        </w:rPr>
        <w:t xml:space="preserve">environment.  </w:t>
      </w:r>
      <w:r w:rsidR="00892BA2">
        <w:rPr>
          <w:rFonts w:ascii="Times" w:hAnsi="Times"/>
          <w:sz w:val="24"/>
          <w:szCs w:val="24"/>
          <w:lang w:val="en-US"/>
        </w:rPr>
        <w:t>The marketing</w:t>
      </w:r>
      <w:r w:rsidRPr="00CF18C1">
        <w:rPr>
          <w:rFonts w:ascii="Times" w:hAnsi="Times"/>
          <w:sz w:val="24"/>
          <w:szCs w:val="24"/>
          <w:lang w:val="en-US"/>
        </w:rPr>
        <w:t xml:space="preserve"> of Australia’s credentials in green energy must </w:t>
      </w:r>
      <w:r w:rsidR="00892BA2">
        <w:rPr>
          <w:rFonts w:ascii="Times" w:hAnsi="Times"/>
          <w:sz w:val="24"/>
          <w:szCs w:val="24"/>
          <w:lang w:val="en-US"/>
        </w:rPr>
        <w:t>be strategic and should commence</w:t>
      </w:r>
      <w:r w:rsidRPr="00CF18C1">
        <w:rPr>
          <w:rFonts w:ascii="Times" w:hAnsi="Times"/>
          <w:sz w:val="24"/>
          <w:szCs w:val="24"/>
          <w:lang w:val="en-US"/>
        </w:rPr>
        <w:t xml:space="preserve"> </w:t>
      </w:r>
      <w:r w:rsidR="00892BA2">
        <w:rPr>
          <w:rFonts w:ascii="Times" w:hAnsi="Times"/>
          <w:sz w:val="24"/>
          <w:szCs w:val="24"/>
          <w:lang w:val="en-US"/>
        </w:rPr>
        <w:t>immediately</w:t>
      </w:r>
      <w:r w:rsidRPr="00CF18C1">
        <w:rPr>
          <w:rFonts w:ascii="Times" w:hAnsi="Times"/>
          <w:sz w:val="24"/>
          <w:szCs w:val="24"/>
          <w:lang w:val="en-US"/>
        </w:rPr>
        <w:t>.</w:t>
      </w:r>
    </w:p>
    <w:p w14:paraId="6AD05EA0" w14:textId="77777777" w:rsidR="00CF18C1" w:rsidRPr="00CF18C1" w:rsidRDefault="00CF18C1" w:rsidP="00CF18C1">
      <w:pPr>
        <w:rPr>
          <w:rFonts w:ascii="Times" w:hAnsi="Times"/>
          <w:sz w:val="24"/>
          <w:szCs w:val="24"/>
          <w:lang w:val="en-US"/>
        </w:rPr>
      </w:pPr>
    </w:p>
    <w:p w14:paraId="56CB1636" w14:textId="05A3DF0B" w:rsidR="007B175C" w:rsidRPr="00CF18C1" w:rsidRDefault="00CF18C1" w:rsidP="00CF18C1">
      <w:pPr>
        <w:numPr>
          <w:ilvl w:val="0"/>
          <w:numId w:val="48"/>
        </w:numPr>
        <w:rPr>
          <w:rFonts w:ascii="Times" w:hAnsi="Times"/>
          <w:sz w:val="24"/>
          <w:szCs w:val="24"/>
          <w:lang w:val="en-US"/>
        </w:rPr>
      </w:pPr>
      <w:r w:rsidRPr="00CF18C1">
        <w:rPr>
          <w:rFonts w:ascii="Times" w:hAnsi="Times"/>
          <w:sz w:val="24"/>
          <w:szCs w:val="24"/>
          <w:u w:val="single"/>
          <w:lang w:val="en-US"/>
        </w:rPr>
        <w:t>Market access</w:t>
      </w:r>
      <w:r w:rsidRPr="00CF18C1">
        <w:rPr>
          <w:rFonts w:ascii="Times" w:hAnsi="Times"/>
          <w:sz w:val="24"/>
          <w:szCs w:val="24"/>
          <w:lang w:val="en-US"/>
        </w:rPr>
        <w:t xml:space="preserve"> – In recent times, Australia has negotiated innovative bilateral and regional trade agreements, such as the Singapore-Australia Green Economy Agreement.  Such deals help open markets and facilitate trade in environmental goods and services, including by having consistent regulations and standards across partner countries, and building goodwill through grant funding of joint projects.</w:t>
      </w:r>
      <w:r w:rsidR="00892BA2">
        <w:rPr>
          <w:rFonts w:ascii="Times" w:hAnsi="Times"/>
          <w:sz w:val="24"/>
          <w:szCs w:val="24"/>
          <w:lang w:val="en-US"/>
        </w:rPr>
        <w:t xml:space="preserve">  Similar agreements must be pursued or extended to other parties.</w:t>
      </w:r>
    </w:p>
    <w:p w14:paraId="481FF9A5" w14:textId="77777777" w:rsidR="00CF18C1" w:rsidRPr="00CF18C1" w:rsidRDefault="00CF18C1" w:rsidP="00CF18C1">
      <w:pPr>
        <w:rPr>
          <w:rFonts w:ascii="Times" w:hAnsi="Times"/>
          <w:sz w:val="24"/>
          <w:szCs w:val="24"/>
          <w:lang w:val="en-US"/>
        </w:rPr>
      </w:pPr>
    </w:p>
    <w:p w14:paraId="0DB91B97" w14:textId="77777777" w:rsidR="007B175C" w:rsidRPr="00CF18C1" w:rsidRDefault="00CF18C1" w:rsidP="00CF18C1">
      <w:pPr>
        <w:numPr>
          <w:ilvl w:val="0"/>
          <w:numId w:val="48"/>
        </w:numPr>
        <w:rPr>
          <w:rFonts w:ascii="Times" w:hAnsi="Times"/>
          <w:sz w:val="24"/>
          <w:szCs w:val="24"/>
          <w:lang w:val="en-US"/>
        </w:rPr>
      </w:pPr>
      <w:r w:rsidRPr="00CF18C1">
        <w:rPr>
          <w:rFonts w:ascii="Times" w:hAnsi="Times"/>
          <w:sz w:val="24"/>
          <w:szCs w:val="24"/>
          <w:u w:val="single"/>
          <w:lang w:val="en-US"/>
        </w:rPr>
        <w:t>Export-ready skills</w:t>
      </w:r>
      <w:r w:rsidRPr="00CF18C1">
        <w:rPr>
          <w:rFonts w:ascii="Times" w:hAnsi="Times"/>
          <w:sz w:val="24"/>
          <w:szCs w:val="24"/>
          <w:lang w:val="en-US"/>
        </w:rPr>
        <w:t xml:space="preserve"> – While there are many innovative Australian businesses involved in green energy at the domestic level, expansion of their activities and operations offshore will require a different skill-set.  They may have to navigate different regulatory approval processes and consider alterative market entry methods, such as licensing, which may alter their business models.  International trade awareness training should be offered to those businesses involved in green energy, especially start-ups.</w:t>
      </w:r>
    </w:p>
    <w:p w14:paraId="116431DF" w14:textId="77777777" w:rsidR="00CF18C1" w:rsidRPr="00CF18C1" w:rsidRDefault="00CF18C1" w:rsidP="00CF18C1">
      <w:pPr>
        <w:rPr>
          <w:rFonts w:ascii="Times" w:hAnsi="Times"/>
          <w:sz w:val="24"/>
          <w:szCs w:val="24"/>
          <w:lang w:val="en-US"/>
        </w:rPr>
      </w:pPr>
    </w:p>
    <w:p w14:paraId="4BD9EC76" w14:textId="1301307D" w:rsidR="007B175C" w:rsidRPr="00CF18C1" w:rsidRDefault="00CF18C1" w:rsidP="00CF18C1">
      <w:pPr>
        <w:numPr>
          <w:ilvl w:val="0"/>
          <w:numId w:val="48"/>
        </w:numPr>
        <w:rPr>
          <w:rFonts w:ascii="Times" w:hAnsi="Times"/>
          <w:sz w:val="24"/>
          <w:szCs w:val="24"/>
          <w:lang w:val="en-US"/>
        </w:rPr>
      </w:pPr>
      <w:r w:rsidRPr="00CF18C1">
        <w:rPr>
          <w:rFonts w:ascii="Times" w:hAnsi="Times"/>
          <w:sz w:val="24"/>
          <w:szCs w:val="24"/>
          <w:u w:val="single"/>
          <w:lang w:val="en-US"/>
        </w:rPr>
        <w:t>Export finance</w:t>
      </w:r>
      <w:r w:rsidRPr="00CF18C1">
        <w:rPr>
          <w:rFonts w:ascii="Times" w:hAnsi="Times"/>
          <w:sz w:val="24"/>
          <w:szCs w:val="24"/>
          <w:lang w:val="en-US"/>
        </w:rPr>
        <w:t xml:space="preserve"> – Private capital and investment in green energy is growing,</w:t>
      </w:r>
      <w:r w:rsidRPr="00CF18C1">
        <w:rPr>
          <w:rFonts w:ascii="Times" w:hAnsi="Times"/>
          <w:sz w:val="24"/>
          <w:szCs w:val="24"/>
          <w:vertAlign w:val="superscript"/>
          <w:lang w:val="en-US"/>
        </w:rPr>
        <w:footnoteReference w:id="9"/>
      </w:r>
      <w:r w:rsidRPr="00CF18C1">
        <w:rPr>
          <w:rFonts w:ascii="Times" w:hAnsi="Times"/>
          <w:sz w:val="24"/>
          <w:szCs w:val="24"/>
          <w:lang w:val="en-US"/>
        </w:rPr>
        <w:t xml:space="preserve"> but there remain gaps.  For example, there are limited financial products targeted at smaller </w:t>
      </w:r>
      <w:r w:rsidRPr="00CF18C1">
        <w:rPr>
          <w:rFonts w:ascii="Times" w:hAnsi="Times"/>
          <w:sz w:val="24"/>
          <w:szCs w:val="24"/>
          <w:lang w:val="en-US"/>
        </w:rPr>
        <w:lastRenderedPageBreak/>
        <w:t>businesses/exporters in green energy related ventures.  This may</w:t>
      </w:r>
      <w:r w:rsidR="00892BA2">
        <w:rPr>
          <w:rFonts w:ascii="Times" w:hAnsi="Times"/>
          <w:sz w:val="24"/>
          <w:szCs w:val="24"/>
          <w:lang w:val="en-US"/>
        </w:rPr>
        <w:t>,</w:t>
      </w:r>
      <w:r w:rsidRPr="00CF18C1">
        <w:rPr>
          <w:rFonts w:ascii="Times" w:hAnsi="Times"/>
          <w:sz w:val="24"/>
          <w:szCs w:val="24"/>
          <w:lang w:val="en-US"/>
        </w:rPr>
        <w:t xml:space="preserve"> in part</w:t>
      </w:r>
      <w:r w:rsidR="00892BA2">
        <w:rPr>
          <w:rFonts w:ascii="Times" w:hAnsi="Times"/>
          <w:sz w:val="24"/>
          <w:szCs w:val="24"/>
          <w:lang w:val="en-US"/>
        </w:rPr>
        <w:t>,</w:t>
      </w:r>
      <w:r w:rsidRPr="00CF18C1">
        <w:rPr>
          <w:rFonts w:ascii="Times" w:hAnsi="Times"/>
          <w:sz w:val="24"/>
          <w:szCs w:val="24"/>
          <w:lang w:val="en-US"/>
        </w:rPr>
        <w:t xml:space="preserve"> be due to the lack of environmental knowledge and expertise </w:t>
      </w:r>
      <w:r w:rsidR="00892BA2">
        <w:rPr>
          <w:rFonts w:ascii="Times" w:hAnsi="Times"/>
          <w:sz w:val="24"/>
          <w:szCs w:val="24"/>
          <w:lang w:val="en-US"/>
        </w:rPr>
        <w:t>of individuals</w:t>
      </w:r>
      <w:r w:rsidRPr="00CF18C1">
        <w:rPr>
          <w:rFonts w:ascii="Times" w:hAnsi="Times"/>
          <w:sz w:val="24"/>
          <w:szCs w:val="24"/>
          <w:lang w:val="en-US"/>
        </w:rPr>
        <w:t xml:space="preserve"> in the financial sector.</w:t>
      </w:r>
      <w:r w:rsidRPr="00CF18C1">
        <w:rPr>
          <w:rFonts w:ascii="Times" w:hAnsi="Times"/>
          <w:sz w:val="24"/>
          <w:szCs w:val="24"/>
          <w:vertAlign w:val="superscript"/>
          <w:lang w:val="en-US"/>
        </w:rPr>
        <w:footnoteReference w:id="10"/>
      </w:r>
      <w:r w:rsidRPr="00CF18C1">
        <w:rPr>
          <w:rFonts w:ascii="Times" w:hAnsi="Times"/>
          <w:sz w:val="24"/>
          <w:szCs w:val="24"/>
          <w:lang w:val="en-US"/>
        </w:rPr>
        <w:t xml:space="preserve">  This is exacerbated by the lack of sophistication among smaller businesses/exporters about the range of funding they could </w:t>
      </w:r>
      <w:r w:rsidR="00892BA2">
        <w:rPr>
          <w:rFonts w:ascii="Times" w:hAnsi="Times"/>
          <w:sz w:val="24"/>
          <w:szCs w:val="24"/>
          <w:lang w:val="en-US"/>
        </w:rPr>
        <w:t>access</w:t>
      </w:r>
      <w:r w:rsidRPr="00CF18C1">
        <w:rPr>
          <w:rFonts w:ascii="Times" w:hAnsi="Times"/>
          <w:sz w:val="24"/>
          <w:szCs w:val="24"/>
          <w:lang w:val="en-US"/>
        </w:rPr>
        <w:t>.  There is an opportunity for Export Finance Australia to take leadership and develop funding support that is especially targeted at green energy exporters in their early stages of their journey (including start-ups).</w:t>
      </w:r>
    </w:p>
    <w:p w14:paraId="02514A68" w14:textId="77777777" w:rsidR="00CF18C1" w:rsidRPr="00CF18C1" w:rsidRDefault="00CF18C1" w:rsidP="00CF18C1">
      <w:pPr>
        <w:rPr>
          <w:rFonts w:ascii="Times" w:hAnsi="Times"/>
          <w:sz w:val="24"/>
          <w:szCs w:val="24"/>
          <w:lang w:val="en-US"/>
        </w:rPr>
      </w:pPr>
    </w:p>
    <w:p w14:paraId="03A01B9A"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To address the above issues effectively, the government must put in place the appropriate mix of policies and programs.  These must be sufficiently funded, and closely involve the private sector.</w:t>
      </w:r>
    </w:p>
    <w:p w14:paraId="304F8FAE" w14:textId="77777777" w:rsidR="00CF18C1" w:rsidRPr="00CF18C1" w:rsidRDefault="00CF18C1" w:rsidP="00CF18C1">
      <w:pPr>
        <w:rPr>
          <w:rFonts w:ascii="Times" w:hAnsi="Times"/>
          <w:sz w:val="24"/>
          <w:szCs w:val="24"/>
          <w:lang w:val="en-US"/>
        </w:rPr>
      </w:pPr>
    </w:p>
    <w:p w14:paraId="7747E189" w14:textId="77777777" w:rsidR="00CF18C1" w:rsidRPr="00CF18C1" w:rsidRDefault="00CF18C1" w:rsidP="00CF18C1">
      <w:pPr>
        <w:rPr>
          <w:rFonts w:ascii="Times" w:hAnsi="Times"/>
          <w:sz w:val="24"/>
          <w:szCs w:val="24"/>
          <w:lang w:val="en-US"/>
        </w:rPr>
      </w:pPr>
      <w:r w:rsidRPr="00CF18C1">
        <w:rPr>
          <w:rFonts w:ascii="Times" w:hAnsi="Times"/>
          <w:sz w:val="24"/>
          <w:szCs w:val="24"/>
          <w:lang w:val="en-US"/>
        </w:rPr>
        <w:t>These trade-related efforts must also be complemented by domestically orientated initiatives, including policy leadership that encourages further investments in green energy, better coordination between federal and state governments (as well as across government agencies), and upgrades to relevant infrastructure.</w:t>
      </w:r>
    </w:p>
    <w:p w14:paraId="1BA445D6" w14:textId="6C414D46" w:rsidR="00CF18C1" w:rsidRDefault="00CF18C1" w:rsidP="00CF18C1">
      <w:pPr>
        <w:rPr>
          <w:rFonts w:ascii="Times" w:hAnsi="Times"/>
          <w:sz w:val="24"/>
          <w:szCs w:val="24"/>
          <w:lang w:val="en-US"/>
        </w:rPr>
      </w:pPr>
    </w:p>
    <w:p w14:paraId="0817E4C2"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Conclusion</w:t>
      </w:r>
    </w:p>
    <w:p w14:paraId="17AF9AEE" w14:textId="77777777" w:rsidR="00CF18C1" w:rsidRPr="00CF18C1" w:rsidRDefault="00CF18C1" w:rsidP="00CF18C1">
      <w:pPr>
        <w:rPr>
          <w:rFonts w:ascii="Times" w:hAnsi="Times"/>
          <w:sz w:val="24"/>
          <w:szCs w:val="24"/>
          <w:lang w:val="en-US"/>
        </w:rPr>
      </w:pPr>
    </w:p>
    <w:p w14:paraId="46D755A2" w14:textId="1F46CE24" w:rsidR="00CF18C1" w:rsidRPr="00CF18C1" w:rsidRDefault="00CF18C1" w:rsidP="00CF18C1">
      <w:pPr>
        <w:rPr>
          <w:rFonts w:ascii="Times" w:hAnsi="Times"/>
          <w:sz w:val="24"/>
          <w:szCs w:val="24"/>
          <w:lang w:val="en-US"/>
        </w:rPr>
      </w:pPr>
      <w:r w:rsidRPr="00CF18C1">
        <w:rPr>
          <w:rFonts w:ascii="Times" w:hAnsi="Times"/>
          <w:sz w:val="24"/>
          <w:szCs w:val="24"/>
          <w:lang w:val="en-US"/>
        </w:rPr>
        <w:t xml:space="preserve">The window of opportunity for Australia to position itself as a green energy powerhouse is likely to be short.  To achieve it will require real </w:t>
      </w:r>
      <w:r w:rsidR="00892BA2">
        <w:rPr>
          <w:rFonts w:ascii="Times" w:hAnsi="Times"/>
          <w:sz w:val="24"/>
          <w:szCs w:val="24"/>
          <w:lang w:val="en-US"/>
        </w:rPr>
        <w:t xml:space="preserve">and substantial </w:t>
      </w:r>
      <w:r w:rsidRPr="00CF18C1">
        <w:rPr>
          <w:rFonts w:ascii="Times" w:hAnsi="Times"/>
          <w:sz w:val="24"/>
          <w:szCs w:val="24"/>
          <w:lang w:val="en-US"/>
        </w:rPr>
        <w:t>commitment from all parties, and must move with pace and purpose.  There will be risks and subsequent costs, which the government must prepare for.  But the rewards can be substantial – not just from a commercial standpoint, but for the future of the planet.</w:t>
      </w:r>
    </w:p>
    <w:p w14:paraId="4DFCF208" w14:textId="77777777" w:rsidR="00CF18C1" w:rsidRPr="00CF18C1" w:rsidRDefault="00CF18C1" w:rsidP="00CF18C1">
      <w:pPr>
        <w:rPr>
          <w:rFonts w:ascii="Times" w:hAnsi="Times"/>
          <w:sz w:val="24"/>
          <w:szCs w:val="24"/>
          <w:lang w:val="en-US"/>
        </w:rPr>
      </w:pPr>
    </w:p>
    <w:p w14:paraId="0C4D1AB4" w14:textId="77777777" w:rsidR="00CF18C1" w:rsidRPr="00CF18C1" w:rsidRDefault="00CF18C1" w:rsidP="00CF18C1">
      <w:pPr>
        <w:rPr>
          <w:rFonts w:ascii="Times" w:hAnsi="Times"/>
          <w:sz w:val="24"/>
          <w:szCs w:val="24"/>
        </w:rPr>
      </w:pPr>
      <w:r w:rsidRPr="00CF18C1">
        <w:rPr>
          <w:rFonts w:ascii="Times" w:hAnsi="Times"/>
          <w:sz w:val="24"/>
          <w:szCs w:val="24"/>
        </w:rPr>
        <w:t>We would be pleased to elaborate on the above, and look forward to engaging with the Committee on its work ahead.</w:t>
      </w:r>
    </w:p>
    <w:p w14:paraId="050611AF" w14:textId="673703DF" w:rsidR="00CF18C1" w:rsidRPr="00CF18C1" w:rsidRDefault="00CF18C1" w:rsidP="00CF18C1">
      <w:pPr>
        <w:rPr>
          <w:rFonts w:ascii="Times" w:hAnsi="Times"/>
          <w:sz w:val="24"/>
          <w:szCs w:val="24"/>
          <w:lang w:val="en-US"/>
        </w:rPr>
      </w:pPr>
    </w:p>
    <w:p w14:paraId="54E11315" w14:textId="77777777" w:rsidR="00CF18C1" w:rsidRPr="00CF18C1" w:rsidRDefault="00CF18C1" w:rsidP="00CF18C1">
      <w:pPr>
        <w:rPr>
          <w:rFonts w:ascii="Times" w:hAnsi="Times"/>
          <w:sz w:val="24"/>
          <w:szCs w:val="24"/>
          <w:u w:val="single"/>
          <w:lang w:val="en-US"/>
        </w:rPr>
      </w:pPr>
      <w:r w:rsidRPr="00CF18C1">
        <w:rPr>
          <w:rFonts w:ascii="Times" w:hAnsi="Times"/>
          <w:sz w:val="24"/>
          <w:szCs w:val="24"/>
          <w:u w:val="single"/>
          <w:lang w:val="en-US"/>
        </w:rPr>
        <w:t>About the Export Council of Australia (ECA)</w:t>
      </w:r>
    </w:p>
    <w:p w14:paraId="59A5E26C" w14:textId="77777777" w:rsidR="00CF18C1" w:rsidRPr="00CF18C1" w:rsidRDefault="00CF18C1" w:rsidP="00CF18C1">
      <w:pPr>
        <w:rPr>
          <w:rFonts w:ascii="Times" w:hAnsi="Times"/>
          <w:sz w:val="24"/>
          <w:szCs w:val="24"/>
          <w:lang w:val="en-US"/>
        </w:rPr>
      </w:pPr>
    </w:p>
    <w:p w14:paraId="4BEC2240" w14:textId="77777777" w:rsidR="00CF18C1" w:rsidRPr="00CF18C1" w:rsidRDefault="00CF18C1" w:rsidP="00CF18C1">
      <w:pPr>
        <w:rPr>
          <w:rFonts w:ascii="Times" w:hAnsi="Times"/>
          <w:sz w:val="24"/>
          <w:szCs w:val="24"/>
        </w:rPr>
      </w:pPr>
      <w:r w:rsidRPr="00CF18C1">
        <w:rPr>
          <w:rFonts w:ascii="Times" w:hAnsi="Times"/>
          <w:sz w:val="24"/>
          <w:szCs w:val="24"/>
        </w:rPr>
        <w:t>We are the peak body representing every player in the ecosystem of international trade.  ECA members are individuals, small, medium and large enterprises, coming from different industries and sectors.  Our exporter members do business in markets across the globe.  Our services include provision of advice, training, ecosystem building, and advocacy.  We focus on advancing issues that have impact at scale, including on technology and trade, reliable and affordable shipping, simplified trade and traceability, Indigenous and environmental issues.</w:t>
      </w:r>
    </w:p>
    <w:p w14:paraId="3CEAC2FF" w14:textId="77777777" w:rsidR="00CF18C1" w:rsidRPr="00CF18C1" w:rsidRDefault="00CF18C1" w:rsidP="00CF18C1">
      <w:pPr>
        <w:rPr>
          <w:rFonts w:ascii="Times" w:hAnsi="Times"/>
          <w:sz w:val="24"/>
          <w:szCs w:val="24"/>
          <w:lang w:val="en-US"/>
        </w:rPr>
      </w:pPr>
    </w:p>
    <w:p w14:paraId="154790FF" w14:textId="77777777" w:rsidR="00CF18C1" w:rsidRPr="00CF18C1" w:rsidRDefault="00CF18C1" w:rsidP="00CF18C1">
      <w:pPr>
        <w:rPr>
          <w:rFonts w:ascii="Times" w:hAnsi="Times"/>
          <w:sz w:val="24"/>
          <w:szCs w:val="24"/>
        </w:rPr>
      </w:pPr>
    </w:p>
    <w:p w14:paraId="593ED6EE" w14:textId="77777777" w:rsidR="00FE2FC3" w:rsidRPr="00CF18C1" w:rsidRDefault="00FE2FC3" w:rsidP="00FE2FC3">
      <w:pPr>
        <w:rPr>
          <w:rFonts w:ascii="Times" w:hAnsi="Times"/>
          <w:sz w:val="24"/>
          <w:szCs w:val="24"/>
        </w:rPr>
      </w:pPr>
      <w:r w:rsidRPr="00CF18C1">
        <w:rPr>
          <w:rFonts w:ascii="Times" w:hAnsi="Times"/>
          <w:sz w:val="24"/>
          <w:szCs w:val="24"/>
        </w:rPr>
        <w:t>Yours sincerely</w:t>
      </w:r>
    </w:p>
    <w:p w14:paraId="5AC848E4" w14:textId="77777777" w:rsidR="00FE2FC3" w:rsidRPr="00CF18C1" w:rsidRDefault="00FE2FC3" w:rsidP="00FE2FC3">
      <w:pPr>
        <w:ind w:left="5103" w:hanging="5103"/>
        <w:rPr>
          <w:rFonts w:ascii="Times" w:hAnsi="Times"/>
          <w:sz w:val="24"/>
          <w:szCs w:val="24"/>
        </w:rPr>
      </w:pPr>
    </w:p>
    <w:p w14:paraId="50A14A43" w14:textId="64DB3C09" w:rsidR="00FE2FC3" w:rsidRPr="00EB6A4E" w:rsidRDefault="009C46BA" w:rsidP="00FE2FC3">
      <w:pPr>
        <w:ind w:left="5103" w:hanging="5103"/>
        <w:rPr>
          <w:rFonts w:ascii="Times" w:hAnsi="Times"/>
          <w:sz w:val="24"/>
          <w:szCs w:val="24"/>
        </w:rPr>
      </w:pPr>
      <w:r>
        <w:rPr>
          <w:rFonts w:ascii="Times" w:hAnsi="Times"/>
          <w:noProof/>
          <w:sz w:val="24"/>
          <w:szCs w:val="24"/>
        </w:rPr>
        <w:drawing>
          <wp:inline distT="0" distB="0" distL="0" distR="0" wp14:anchorId="108FD257" wp14:editId="6A449A2A">
            <wp:extent cx="1481455" cy="4387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438785"/>
                    </a:xfrm>
                    <a:prstGeom prst="rect">
                      <a:avLst/>
                    </a:prstGeom>
                    <a:noFill/>
                  </pic:spPr>
                </pic:pic>
              </a:graphicData>
            </a:graphic>
          </wp:inline>
        </w:drawing>
      </w:r>
      <w:r w:rsidR="00FE2FC3">
        <w:rPr>
          <w:rFonts w:ascii="Times" w:hAnsi="Times"/>
          <w:sz w:val="24"/>
          <w:szCs w:val="24"/>
        </w:rPr>
        <w:tab/>
      </w:r>
      <w:r w:rsidR="004C3FA7">
        <w:rPr>
          <w:rFonts w:ascii="Helvetica Neue" w:hAnsi="Helvetica Neue" w:cs="Helvetica Neue"/>
          <w:noProof/>
          <w:color w:val="1D1E1F"/>
          <w:sz w:val="26"/>
          <w:szCs w:val="26"/>
          <w:lang w:eastAsia="en-GB"/>
        </w:rPr>
        <w:drawing>
          <wp:inline distT="0" distB="0" distL="0" distR="0" wp14:anchorId="20852878" wp14:editId="2F6E47C8">
            <wp:extent cx="1028273" cy="38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035" cy="463629"/>
                    </a:xfrm>
                    <a:prstGeom prst="rect">
                      <a:avLst/>
                    </a:prstGeom>
                    <a:noFill/>
                    <a:ln>
                      <a:noFill/>
                    </a:ln>
                  </pic:spPr>
                </pic:pic>
              </a:graphicData>
            </a:graphic>
          </wp:inline>
        </w:drawing>
      </w:r>
    </w:p>
    <w:p w14:paraId="56AADAB5" w14:textId="77777777" w:rsidR="00FE2FC3" w:rsidRPr="002C654F" w:rsidRDefault="00FE2FC3" w:rsidP="00FE2FC3">
      <w:pPr>
        <w:ind w:left="5103" w:hanging="5103"/>
        <w:rPr>
          <w:rFonts w:ascii="Times" w:hAnsi="Times"/>
          <w:sz w:val="23"/>
          <w:szCs w:val="23"/>
        </w:rPr>
      </w:pPr>
    </w:p>
    <w:p w14:paraId="739540F2" w14:textId="77777777" w:rsidR="00FE2FC3" w:rsidRPr="002C654F" w:rsidRDefault="00FE2FC3" w:rsidP="00FE2FC3">
      <w:pPr>
        <w:ind w:left="5103" w:hanging="5103"/>
        <w:rPr>
          <w:rFonts w:ascii="Times" w:hAnsi="Times"/>
          <w:sz w:val="23"/>
          <w:szCs w:val="23"/>
        </w:rPr>
      </w:pPr>
      <w:r w:rsidRPr="002C654F">
        <w:rPr>
          <w:rFonts w:ascii="Times" w:hAnsi="Times"/>
          <w:sz w:val="23"/>
          <w:szCs w:val="23"/>
        </w:rPr>
        <w:t xml:space="preserve">Dianne Tipping </w:t>
      </w:r>
      <w:r w:rsidRPr="002C654F">
        <w:rPr>
          <w:rFonts w:ascii="Times" w:hAnsi="Times"/>
          <w:sz w:val="23"/>
          <w:szCs w:val="23"/>
        </w:rPr>
        <w:tab/>
        <w:t>Arnold Jorge</w:t>
      </w:r>
    </w:p>
    <w:p w14:paraId="3FE97308" w14:textId="77777777" w:rsidR="00FE2FC3" w:rsidRPr="002C654F" w:rsidRDefault="00FE2FC3" w:rsidP="00FE2FC3">
      <w:pPr>
        <w:ind w:left="5103" w:hanging="5103"/>
        <w:rPr>
          <w:rFonts w:ascii="Times" w:hAnsi="Times"/>
          <w:sz w:val="23"/>
          <w:szCs w:val="23"/>
        </w:rPr>
      </w:pPr>
      <w:r w:rsidRPr="002C654F">
        <w:rPr>
          <w:rFonts w:ascii="Times" w:hAnsi="Times"/>
          <w:sz w:val="23"/>
          <w:szCs w:val="23"/>
        </w:rPr>
        <w:t>Chair of the Board of Directors</w:t>
      </w:r>
      <w:r w:rsidRPr="002C654F">
        <w:rPr>
          <w:rFonts w:ascii="Times" w:hAnsi="Times"/>
          <w:sz w:val="23"/>
          <w:szCs w:val="23"/>
        </w:rPr>
        <w:tab/>
        <w:t>Chief Executive Officer</w:t>
      </w:r>
    </w:p>
    <w:p w14:paraId="79EEE221" w14:textId="77777777" w:rsidR="00FE2FC3" w:rsidRPr="002C654F" w:rsidRDefault="00FE2FC3" w:rsidP="00FE2FC3">
      <w:pPr>
        <w:ind w:left="5103" w:hanging="5103"/>
        <w:rPr>
          <w:rFonts w:ascii="Times" w:hAnsi="Times"/>
          <w:sz w:val="23"/>
          <w:szCs w:val="23"/>
        </w:rPr>
      </w:pPr>
      <w:r w:rsidRPr="002C654F">
        <w:rPr>
          <w:rFonts w:ascii="Times" w:hAnsi="Times"/>
          <w:sz w:val="23"/>
          <w:szCs w:val="23"/>
        </w:rPr>
        <w:t>Export Council of Australia</w:t>
      </w:r>
      <w:r w:rsidRPr="002C654F">
        <w:rPr>
          <w:rFonts w:ascii="Times" w:hAnsi="Times"/>
          <w:sz w:val="23"/>
          <w:szCs w:val="23"/>
        </w:rPr>
        <w:tab/>
        <w:t>Export Council of Australia</w:t>
      </w:r>
    </w:p>
    <w:p w14:paraId="4F1C9ADB" w14:textId="1FD566AE" w:rsidR="00EF2B31" w:rsidRPr="002C654F" w:rsidRDefault="00EE4052" w:rsidP="00EE4052">
      <w:pPr>
        <w:ind w:left="5103" w:hanging="5103"/>
        <w:rPr>
          <w:rFonts w:ascii="Times" w:hAnsi="Times"/>
          <w:sz w:val="23"/>
          <w:szCs w:val="23"/>
        </w:rPr>
      </w:pPr>
      <w:r w:rsidRPr="002C654F">
        <w:rPr>
          <w:rFonts w:ascii="Times" w:hAnsi="Times"/>
          <w:sz w:val="23"/>
          <w:szCs w:val="23"/>
        </w:rPr>
        <w:t>M:  0418444319</w:t>
      </w:r>
      <w:r w:rsidRPr="002C654F">
        <w:rPr>
          <w:rFonts w:ascii="Times" w:hAnsi="Times"/>
          <w:sz w:val="23"/>
          <w:szCs w:val="23"/>
        </w:rPr>
        <w:tab/>
        <w:t>M:  0424191311</w:t>
      </w:r>
    </w:p>
    <w:sectPr w:rsidR="00EF2B31" w:rsidRPr="002C654F" w:rsidSect="00892BA2">
      <w:headerReference w:type="even" r:id="rId10"/>
      <w:headerReference w:type="default" r:id="rId11"/>
      <w:footerReference w:type="even" r:id="rId12"/>
      <w:footerReference w:type="default" r:id="rId13"/>
      <w:headerReference w:type="first" r:id="rId14"/>
      <w:footerReference w:type="first" r:id="rId15"/>
      <w:pgSz w:w="11907" w:h="16840" w:code="9"/>
      <w:pgMar w:top="1993" w:right="992" w:bottom="1150"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F870" w14:textId="77777777" w:rsidR="00704296" w:rsidRDefault="00704296">
      <w:r>
        <w:separator/>
      </w:r>
    </w:p>
  </w:endnote>
  <w:endnote w:type="continuationSeparator" w:id="0">
    <w:p w14:paraId="7F807F81" w14:textId="77777777" w:rsidR="00704296" w:rsidRDefault="0070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Regular">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CDA8" w14:textId="77777777" w:rsidR="007B175C" w:rsidRDefault="007B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4CF4" w14:textId="77777777" w:rsidR="007B175C" w:rsidRDefault="007B1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4BFD" w14:textId="77777777" w:rsidR="007B175C" w:rsidRDefault="007B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3E11" w14:textId="77777777" w:rsidR="00704296" w:rsidRDefault="00704296">
      <w:r>
        <w:separator/>
      </w:r>
    </w:p>
  </w:footnote>
  <w:footnote w:type="continuationSeparator" w:id="0">
    <w:p w14:paraId="077F6543" w14:textId="77777777" w:rsidR="00704296" w:rsidRDefault="00704296">
      <w:r>
        <w:continuationSeparator/>
      </w:r>
    </w:p>
  </w:footnote>
  <w:footnote w:id="1">
    <w:p w14:paraId="759250BD" w14:textId="77777777" w:rsidR="007B175C" w:rsidRDefault="007B175C" w:rsidP="00CF18C1">
      <w:pPr>
        <w:pStyle w:val="FootnoteText"/>
      </w:pPr>
      <w:r>
        <w:rPr>
          <w:rStyle w:val="FootnoteReference"/>
        </w:rPr>
        <w:footnoteRef/>
      </w:r>
      <w:r>
        <w:t xml:space="preserve"> </w:t>
      </w:r>
      <w:hyperlink r:id="rId1" w:history="1">
        <w:r w:rsidRPr="00100405">
          <w:rPr>
            <w:rStyle w:val="Hyperlink"/>
          </w:rPr>
          <w:t>https://www.ga.gov.au/scientific-topics/energy/resources/other-renewable-energy-resources</w:t>
        </w:r>
      </w:hyperlink>
    </w:p>
    <w:p w14:paraId="09305527" w14:textId="77777777" w:rsidR="007B175C" w:rsidRDefault="007B175C" w:rsidP="00CF18C1">
      <w:pPr>
        <w:pStyle w:val="FootnoteText"/>
      </w:pPr>
    </w:p>
  </w:footnote>
  <w:footnote w:id="2">
    <w:p w14:paraId="1E3F81A0" w14:textId="77777777" w:rsidR="007B175C" w:rsidRDefault="007B175C" w:rsidP="00CF18C1">
      <w:pPr>
        <w:pStyle w:val="FootnoteText"/>
      </w:pPr>
      <w:r>
        <w:rPr>
          <w:rStyle w:val="FootnoteReference"/>
        </w:rPr>
        <w:footnoteRef/>
      </w:r>
      <w:r>
        <w:t xml:space="preserve"> </w:t>
      </w:r>
      <w:hyperlink r:id="rId2" w:history="1">
        <w:r w:rsidRPr="00100405">
          <w:rPr>
            <w:rStyle w:val="Hyperlink"/>
          </w:rPr>
          <w:t>https://www.globenewswire.com/en/news-release/2022/10/05/2528569/0/en/Global-Renewable-Energy-Market-Size-to-grow-USD-1930-6-Billion-by-2030-CAGR-of-8-5-Spherical-Insights-Consulting.html</w:t>
        </w:r>
      </w:hyperlink>
    </w:p>
    <w:p w14:paraId="055CA368" w14:textId="77777777" w:rsidR="007B175C" w:rsidRDefault="007B175C" w:rsidP="00CF18C1">
      <w:pPr>
        <w:pStyle w:val="FootnoteText"/>
      </w:pPr>
    </w:p>
  </w:footnote>
  <w:footnote w:id="3">
    <w:p w14:paraId="4DF57CCF" w14:textId="77777777" w:rsidR="007B175C" w:rsidRDefault="007B175C" w:rsidP="00CF18C1">
      <w:pPr>
        <w:pStyle w:val="FootnoteText"/>
      </w:pPr>
      <w:r>
        <w:rPr>
          <w:rStyle w:val="FootnoteReference"/>
        </w:rPr>
        <w:footnoteRef/>
      </w:r>
      <w:r>
        <w:t xml:space="preserve"> </w:t>
      </w:r>
      <w:hyperlink r:id="rId3" w:history="1">
        <w:r w:rsidRPr="00100405">
          <w:rPr>
            <w:rStyle w:val="Hyperlink"/>
          </w:rPr>
          <w:t>https://assets.cleanenergycouncil.org.au/documents/resources/reports/clean-energy-australia/clean-energy-australia-report-2022.pdf</w:t>
        </w:r>
      </w:hyperlink>
    </w:p>
    <w:p w14:paraId="5DC1FB99" w14:textId="77777777" w:rsidR="007B175C" w:rsidRDefault="007B175C" w:rsidP="00CF18C1">
      <w:pPr>
        <w:pStyle w:val="FootnoteText"/>
      </w:pPr>
    </w:p>
  </w:footnote>
  <w:footnote w:id="4">
    <w:p w14:paraId="75DDF3B8" w14:textId="77777777" w:rsidR="007B175C" w:rsidRDefault="007B175C" w:rsidP="00CF18C1">
      <w:pPr>
        <w:pStyle w:val="FootnoteText"/>
      </w:pPr>
      <w:r>
        <w:rPr>
          <w:rStyle w:val="FootnoteReference"/>
        </w:rPr>
        <w:footnoteRef/>
      </w:r>
      <w:r>
        <w:t xml:space="preserve"> </w:t>
      </w:r>
      <w:hyperlink r:id="rId4" w:history="1">
        <w:r w:rsidRPr="00100405">
          <w:rPr>
            <w:rStyle w:val="Hyperlink"/>
          </w:rPr>
          <w:t>https://www.rba.gov.au/publications/bulletin/2020/mar/renewable-energy-investment-in-australia.html</w:t>
        </w:r>
      </w:hyperlink>
    </w:p>
    <w:p w14:paraId="5EDBE38F" w14:textId="77777777" w:rsidR="007B175C" w:rsidRDefault="007B175C" w:rsidP="00CF18C1">
      <w:pPr>
        <w:pStyle w:val="FootnoteText"/>
      </w:pPr>
    </w:p>
  </w:footnote>
  <w:footnote w:id="5">
    <w:p w14:paraId="34B5DFC2" w14:textId="77777777" w:rsidR="007B175C" w:rsidRDefault="007B175C" w:rsidP="00CF18C1">
      <w:pPr>
        <w:pStyle w:val="FootnoteText"/>
      </w:pPr>
      <w:r>
        <w:rPr>
          <w:rStyle w:val="FootnoteReference"/>
        </w:rPr>
        <w:footnoteRef/>
      </w:r>
      <w:r>
        <w:t xml:space="preserve"> </w:t>
      </w:r>
      <w:hyperlink r:id="rId5" w:history="1">
        <w:r w:rsidRPr="00100405">
          <w:rPr>
            <w:rStyle w:val="Hyperlink"/>
          </w:rPr>
          <w:t>https://www.energy.gov/eere/solar/articles/should-i-get-battery-storage-my-solar-energy-system</w:t>
        </w:r>
      </w:hyperlink>
    </w:p>
    <w:p w14:paraId="4055E427" w14:textId="77777777" w:rsidR="007B175C" w:rsidRDefault="007B175C" w:rsidP="00CF18C1">
      <w:pPr>
        <w:pStyle w:val="FootnoteText"/>
      </w:pPr>
    </w:p>
  </w:footnote>
  <w:footnote w:id="6">
    <w:p w14:paraId="3A1E7B5E" w14:textId="77777777" w:rsidR="007B175C" w:rsidRDefault="007B175C" w:rsidP="00CF18C1">
      <w:pPr>
        <w:pStyle w:val="FootnoteText"/>
      </w:pPr>
      <w:r>
        <w:rPr>
          <w:rStyle w:val="FootnoteReference"/>
        </w:rPr>
        <w:footnoteRef/>
      </w:r>
      <w:r>
        <w:t xml:space="preserve"> </w:t>
      </w:r>
      <w:hyperlink r:id="rId6" w:history="1">
        <w:r w:rsidRPr="00100405">
          <w:rPr>
            <w:rStyle w:val="Hyperlink"/>
          </w:rPr>
          <w:t>https://www.theguardian.com/environment/2021/nov/25/real-beacon-battery-tech-company-lists-on-uk-market-in-first-for-university-of-sydney</w:t>
        </w:r>
      </w:hyperlink>
    </w:p>
    <w:p w14:paraId="3E6F9EC3" w14:textId="77777777" w:rsidR="007B175C" w:rsidRDefault="007B175C" w:rsidP="00CF18C1">
      <w:pPr>
        <w:pStyle w:val="FootnoteText"/>
      </w:pPr>
    </w:p>
  </w:footnote>
  <w:footnote w:id="7">
    <w:p w14:paraId="5B2A81F8" w14:textId="77777777" w:rsidR="007B175C" w:rsidRDefault="007B175C" w:rsidP="00CF18C1">
      <w:pPr>
        <w:pStyle w:val="FootnoteText"/>
      </w:pPr>
      <w:r>
        <w:rPr>
          <w:rStyle w:val="FootnoteReference"/>
        </w:rPr>
        <w:footnoteRef/>
      </w:r>
      <w:r>
        <w:t xml:space="preserve"> </w:t>
      </w:r>
      <w:hyperlink r:id="rId7" w:history="1">
        <w:r w:rsidRPr="00100405">
          <w:rPr>
            <w:rStyle w:val="Hyperlink"/>
          </w:rPr>
          <w:t>https://www.irena.org/publications/2020/Oct/Rise-of-renewables-in-cities</w:t>
        </w:r>
      </w:hyperlink>
    </w:p>
    <w:p w14:paraId="08C8ECDA" w14:textId="77777777" w:rsidR="007B175C" w:rsidRDefault="007B175C" w:rsidP="00CF18C1">
      <w:pPr>
        <w:pStyle w:val="FootnoteText"/>
      </w:pPr>
    </w:p>
  </w:footnote>
  <w:footnote w:id="8">
    <w:p w14:paraId="3B4B4B90" w14:textId="60F8DA8C" w:rsidR="00F62C65" w:rsidRDefault="00F62C65">
      <w:pPr>
        <w:pStyle w:val="FootnoteText"/>
      </w:pPr>
      <w:r>
        <w:rPr>
          <w:rStyle w:val="FootnoteReference"/>
        </w:rPr>
        <w:footnoteRef/>
      </w:r>
      <w:r>
        <w:t xml:space="preserve"> </w:t>
      </w:r>
      <w:hyperlink r:id="rId8" w:history="1">
        <w:r w:rsidRPr="00100405">
          <w:rPr>
            <w:rStyle w:val="Hyperlink"/>
          </w:rPr>
          <w:t>https://arena.gov.au/news/utilising-technology-to-increase-distributed-energy-in-low-voltage-networks/</w:t>
        </w:r>
      </w:hyperlink>
    </w:p>
    <w:p w14:paraId="0232867D" w14:textId="77777777" w:rsidR="00F62C65" w:rsidRDefault="00F62C65">
      <w:pPr>
        <w:pStyle w:val="FootnoteText"/>
      </w:pPr>
    </w:p>
  </w:footnote>
  <w:footnote w:id="9">
    <w:p w14:paraId="1F330DF0" w14:textId="77777777" w:rsidR="007B175C" w:rsidRDefault="007B175C" w:rsidP="00CF18C1">
      <w:pPr>
        <w:pStyle w:val="FootnoteText"/>
      </w:pPr>
      <w:r>
        <w:rPr>
          <w:rStyle w:val="FootnoteReference"/>
        </w:rPr>
        <w:footnoteRef/>
      </w:r>
      <w:r>
        <w:t xml:space="preserve"> </w:t>
      </w:r>
      <w:hyperlink r:id="rId9" w:history="1">
        <w:r w:rsidRPr="00100405">
          <w:rPr>
            <w:rStyle w:val="Hyperlink"/>
          </w:rPr>
          <w:t>https://www.iea.org/reports/world-energy-investment-2022/overview-and-key-findings</w:t>
        </w:r>
      </w:hyperlink>
    </w:p>
    <w:p w14:paraId="04AA6025" w14:textId="77777777" w:rsidR="007B175C" w:rsidRDefault="007B175C" w:rsidP="00CF18C1">
      <w:pPr>
        <w:pStyle w:val="FootnoteText"/>
      </w:pPr>
    </w:p>
  </w:footnote>
  <w:footnote w:id="10">
    <w:p w14:paraId="17372883" w14:textId="77777777" w:rsidR="007B175C" w:rsidRDefault="007B175C" w:rsidP="00CF18C1">
      <w:pPr>
        <w:pStyle w:val="FootnoteText"/>
      </w:pPr>
      <w:r>
        <w:rPr>
          <w:rStyle w:val="FootnoteReference"/>
        </w:rPr>
        <w:footnoteRef/>
      </w:r>
      <w:r>
        <w:t xml:space="preserve"> </w:t>
      </w:r>
      <w:hyperlink r:id="rId10" w:history="1">
        <w:r w:rsidRPr="00100405">
          <w:rPr>
            <w:rStyle w:val="Hyperlink"/>
          </w:rPr>
          <w:t>https://www.pv-magazine-australia.com/2022/10/28/report-finds-sustainability-skills-gap-in-australian-financial-sector/</w:t>
        </w:r>
      </w:hyperlink>
    </w:p>
    <w:p w14:paraId="3A19DE7D" w14:textId="77777777" w:rsidR="007B175C" w:rsidRDefault="007B175C" w:rsidP="00CF18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3D77" w14:textId="011A4033" w:rsidR="007B175C" w:rsidRDefault="007B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15EC" w14:textId="671D9CA6" w:rsidR="007B175C" w:rsidRDefault="007B175C" w:rsidP="00276227">
    <w:pPr>
      <w:pStyle w:val="Header"/>
      <w:tabs>
        <w:tab w:val="clear" w:pos="8640"/>
        <w:tab w:val="left" w:pos="6676"/>
      </w:tabs>
    </w:pPr>
    <w:r>
      <w:rPr>
        <w:rFonts w:ascii="Franklin Gothic Medium" w:hAnsi="Franklin Gothic Medium"/>
        <w:noProof/>
      </w:rPr>
      <w:drawing>
        <wp:anchor distT="0" distB="0" distL="114300" distR="114300" simplePos="0" relativeHeight="251660288" behindDoc="1" locked="0" layoutInCell="1" allowOverlap="1" wp14:anchorId="02DB41CB" wp14:editId="46ADBAB7">
          <wp:simplePos x="0" y="0"/>
          <wp:positionH relativeFrom="column">
            <wp:posOffset>-701802</wp:posOffset>
          </wp:positionH>
          <wp:positionV relativeFrom="paragraph">
            <wp:posOffset>-337723</wp:posOffset>
          </wp:positionV>
          <wp:extent cx="7535179" cy="10650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_Letterhead v2_A4.jpg"/>
                  <pic:cNvPicPr/>
                </pic:nvPicPr>
                <pic:blipFill>
                  <a:blip r:embed="rId1"/>
                  <a:stretch>
                    <a:fillRect/>
                  </a:stretch>
                </pic:blipFill>
                <pic:spPr>
                  <a:xfrm>
                    <a:off x="0" y="0"/>
                    <a:ext cx="7535179" cy="10650563"/>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hAnsi="Franklin Gothic Medium"/>
      </w:rPr>
      <w:t xml:space="preserve"> </w:t>
    </w:r>
  </w:p>
  <w:p w14:paraId="1ED4C16C" w14:textId="1DAEDBCA" w:rsidR="007B175C" w:rsidRDefault="007B1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4F15" w14:textId="302E73B9" w:rsidR="007B175C" w:rsidRDefault="007B175C" w:rsidP="003E724B">
    <w:pPr>
      <w:pStyle w:val="Header"/>
      <w:tabs>
        <w:tab w:val="clear" w:pos="8640"/>
        <w:tab w:val="left" w:pos="6676"/>
      </w:tabs>
    </w:pPr>
    <w:r>
      <w:rPr>
        <w:noProof/>
        <w:lang w:val="en-GB" w:eastAsia="zh-CN"/>
      </w:rPr>
      <w:drawing>
        <wp:anchor distT="0" distB="0" distL="114300" distR="114300" simplePos="0" relativeHeight="251659264" behindDoc="1" locked="0" layoutInCell="1" allowOverlap="1" wp14:anchorId="189CA159" wp14:editId="4BE68D8D">
          <wp:simplePos x="0" y="0"/>
          <wp:positionH relativeFrom="column">
            <wp:posOffset>5272405</wp:posOffset>
          </wp:positionH>
          <wp:positionV relativeFrom="paragraph">
            <wp:posOffset>-212725</wp:posOffset>
          </wp:positionV>
          <wp:extent cx="993140" cy="629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629920"/>
                  </a:xfrm>
                  <a:prstGeom prst="rect">
                    <a:avLst/>
                  </a:prstGeom>
                </pic:spPr>
              </pic:pic>
            </a:graphicData>
          </a:graphic>
        </wp:anchor>
      </w:drawing>
    </w:r>
    <w:r>
      <w:rPr>
        <w:rFonts w:ascii="Franklin Gothic Medium" w:hAnsi="Franklin Gothic Medium"/>
      </w:rPr>
      <w:t xml:space="preserve">14 August 2014 </w:t>
    </w:r>
  </w:p>
  <w:p w14:paraId="23947FD2" w14:textId="77777777" w:rsidR="007B175C" w:rsidRPr="003E724B" w:rsidRDefault="007B175C" w:rsidP="003E7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66F"/>
    <w:multiLevelType w:val="hybridMultilevel"/>
    <w:tmpl w:val="E23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3EB2"/>
    <w:multiLevelType w:val="hybridMultilevel"/>
    <w:tmpl w:val="9C26F8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D1BB6"/>
    <w:multiLevelType w:val="hybridMultilevel"/>
    <w:tmpl w:val="D26896BE"/>
    <w:lvl w:ilvl="0" w:tplc="7320300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B75D9"/>
    <w:multiLevelType w:val="hybridMultilevel"/>
    <w:tmpl w:val="7F1CBCC6"/>
    <w:lvl w:ilvl="0" w:tplc="EAD21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5B96"/>
    <w:multiLevelType w:val="hybridMultilevel"/>
    <w:tmpl w:val="25FE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1545E"/>
    <w:multiLevelType w:val="hybridMultilevel"/>
    <w:tmpl w:val="BF06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58A8"/>
    <w:multiLevelType w:val="hybridMultilevel"/>
    <w:tmpl w:val="C40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22F7"/>
    <w:multiLevelType w:val="hybridMultilevel"/>
    <w:tmpl w:val="37C01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24C0"/>
    <w:multiLevelType w:val="hybridMultilevel"/>
    <w:tmpl w:val="17EE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529"/>
    <w:multiLevelType w:val="hybridMultilevel"/>
    <w:tmpl w:val="05F25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F03CA"/>
    <w:multiLevelType w:val="hybridMultilevel"/>
    <w:tmpl w:val="167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90895"/>
    <w:multiLevelType w:val="hybridMultilevel"/>
    <w:tmpl w:val="D4B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1247"/>
    <w:multiLevelType w:val="hybridMultilevel"/>
    <w:tmpl w:val="DD6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DBC"/>
    <w:multiLevelType w:val="hybridMultilevel"/>
    <w:tmpl w:val="E9B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232"/>
    <w:multiLevelType w:val="hybridMultilevel"/>
    <w:tmpl w:val="0AD6F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A70A1"/>
    <w:multiLevelType w:val="hybridMultilevel"/>
    <w:tmpl w:val="2CF4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34E9D"/>
    <w:multiLevelType w:val="hybridMultilevel"/>
    <w:tmpl w:val="5B7AC998"/>
    <w:lvl w:ilvl="0" w:tplc="E0EEA68C">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94BB4"/>
    <w:multiLevelType w:val="hybridMultilevel"/>
    <w:tmpl w:val="010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678C"/>
    <w:multiLevelType w:val="hybridMultilevel"/>
    <w:tmpl w:val="70B8A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251CCE"/>
    <w:multiLevelType w:val="hybridMultilevel"/>
    <w:tmpl w:val="5D32D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8322286"/>
    <w:multiLevelType w:val="hybridMultilevel"/>
    <w:tmpl w:val="5B6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4C46C7"/>
    <w:multiLevelType w:val="hybridMultilevel"/>
    <w:tmpl w:val="6506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2322C"/>
    <w:multiLevelType w:val="hybridMultilevel"/>
    <w:tmpl w:val="54E2E63A"/>
    <w:lvl w:ilvl="0" w:tplc="7BC019F0">
      <w:start w:val="1"/>
      <w:numFmt w:val="lowerLetter"/>
      <w:pStyle w:val="Alpha"/>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F13A31"/>
    <w:multiLevelType w:val="hybridMultilevel"/>
    <w:tmpl w:val="E4C4ECBE"/>
    <w:lvl w:ilvl="0" w:tplc="490E06E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FBF5618"/>
    <w:multiLevelType w:val="hybridMultilevel"/>
    <w:tmpl w:val="3FDC46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3D33FF5"/>
    <w:multiLevelType w:val="hybridMultilevel"/>
    <w:tmpl w:val="CB5C3090"/>
    <w:lvl w:ilvl="0" w:tplc="901C2506">
      <w:start w:val="2"/>
      <w:numFmt w:val="decimal"/>
      <w:lvlText w:val="%1"/>
      <w:lvlJc w:val="left"/>
      <w:pPr>
        <w:ind w:left="720" w:hanging="360"/>
      </w:pPr>
      <w:rPr>
        <w:rFonts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C03A6"/>
    <w:multiLevelType w:val="hybridMultilevel"/>
    <w:tmpl w:val="7E74A440"/>
    <w:lvl w:ilvl="0" w:tplc="4DD07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75158"/>
    <w:multiLevelType w:val="hybridMultilevel"/>
    <w:tmpl w:val="E190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7E5086"/>
    <w:multiLevelType w:val="hybridMultilevel"/>
    <w:tmpl w:val="BCB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66E73"/>
    <w:multiLevelType w:val="hybridMultilevel"/>
    <w:tmpl w:val="08168314"/>
    <w:lvl w:ilvl="0" w:tplc="A522B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77815"/>
    <w:multiLevelType w:val="hybridMultilevel"/>
    <w:tmpl w:val="761EF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CD6A9C"/>
    <w:multiLevelType w:val="hybridMultilevel"/>
    <w:tmpl w:val="761EF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1C4EED"/>
    <w:multiLevelType w:val="hybridMultilevel"/>
    <w:tmpl w:val="314C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C1808"/>
    <w:multiLevelType w:val="hybridMultilevel"/>
    <w:tmpl w:val="B1988C6E"/>
    <w:lvl w:ilvl="0" w:tplc="C6EC0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E3D8A"/>
    <w:multiLevelType w:val="multilevel"/>
    <w:tmpl w:val="2CE6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710DC"/>
    <w:multiLevelType w:val="hybridMultilevel"/>
    <w:tmpl w:val="0A3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61D16"/>
    <w:multiLevelType w:val="hybridMultilevel"/>
    <w:tmpl w:val="FCCE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33EE0"/>
    <w:multiLevelType w:val="hybridMultilevel"/>
    <w:tmpl w:val="CE4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C157B"/>
    <w:multiLevelType w:val="hybridMultilevel"/>
    <w:tmpl w:val="6624F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F68A0"/>
    <w:multiLevelType w:val="hybridMultilevel"/>
    <w:tmpl w:val="33B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52008"/>
    <w:multiLevelType w:val="hybridMultilevel"/>
    <w:tmpl w:val="21CE50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27025D"/>
    <w:multiLevelType w:val="hybridMultilevel"/>
    <w:tmpl w:val="391EA0EC"/>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65B34056"/>
    <w:multiLevelType w:val="hybridMultilevel"/>
    <w:tmpl w:val="CB7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127FD"/>
    <w:multiLevelType w:val="hybridMultilevel"/>
    <w:tmpl w:val="C39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F18C5"/>
    <w:multiLevelType w:val="hybridMultilevel"/>
    <w:tmpl w:val="4BC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96CC4"/>
    <w:multiLevelType w:val="hybridMultilevel"/>
    <w:tmpl w:val="B3AE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AF27F9"/>
    <w:multiLevelType w:val="hybridMultilevel"/>
    <w:tmpl w:val="487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9317C"/>
    <w:multiLevelType w:val="hybridMultilevel"/>
    <w:tmpl w:val="23C8F402"/>
    <w:lvl w:ilvl="0" w:tplc="E0EEA68C">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2"/>
  </w:num>
  <w:num w:numId="4">
    <w:abstractNumId w:val="34"/>
  </w:num>
  <w:num w:numId="5">
    <w:abstractNumId w:val="21"/>
  </w:num>
  <w:num w:numId="6">
    <w:abstractNumId w:val="12"/>
  </w:num>
  <w:num w:numId="7">
    <w:abstractNumId w:val="38"/>
  </w:num>
  <w:num w:numId="8">
    <w:abstractNumId w:val="25"/>
  </w:num>
  <w:num w:numId="9">
    <w:abstractNumId w:val="46"/>
  </w:num>
  <w:num w:numId="10">
    <w:abstractNumId w:val="4"/>
  </w:num>
  <w:num w:numId="11">
    <w:abstractNumId w:val="22"/>
  </w:num>
  <w:num w:numId="12">
    <w:abstractNumId w:val="33"/>
  </w:num>
  <w:num w:numId="13">
    <w:abstractNumId w:val="42"/>
  </w:num>
  <w:num w:numId="14">
    <w:abstractNumId w:val="24"/>
  </w:num>
  <w:num w:numId="15">
    <w:abstractNumId w:val="32"/>
  </w:num>
  <w:num w:numId="16">
    <w:abstractNumId w:val="23"/>
  </w:num>
  <w:num w:numId="17">
    <w:abstractNumId w:val="9"/>
  </w:num>
  <w:num w:numId="18">
    <w:abstractNumId w:val="43"/>
  </w:num>
  <w:num w:numId="19">
    <w:abstractNumId w:val="15"/>
  </w:num>
  <w:num w:numId="20">
    <w:abstractNumId w:val="10"/>
  </w:num>
  <w:num w:numId="21">
    <w:abstractNumId w:val="1"/>
  </w:num>
  <w:num w:numId="22">
    <w:abstractNumId w:val="8"/>
  </w:num>
  <w:num w:numId="23">
    <w:abstractNumId w:val="11"/>
  </w:num>
  <w:num w:numId="24">
    <w:abstractNumId w:val="0"/>
  </w:num>
  <w:num w:numId="25">
    <w:abstractNumId w:val="6"/>
  </w:num>
  <w:num w:numId="26">
    <w:abstractNumId w:val="44"/>
  </w:num>
  <w:num w:numId="27">
    <w:abstractNumId w:val="39"/>
  </w:num>
  <w:num w:numId="28">
    <w:abstractNumId w:val="13"/>
  </w:num>
  <w:num w:numId="29">
    <w:abstractNumId w:val="36"/>
  </w:num>
  <w:num w:numId="30">
    <w:abstractNumId w:val="35"/>
  </w:num>
  <w:num w:numId="31">
    <w:abstractNumId w:val="17"/>
  </w:num>
  <w:num w:numId="32">
    <w:abstractNumId w:val="19"/>
  </w:num>
  <w:num w:numId="33">
    <w:abstractNumId w:val="37"/>
  </w:num>
  <w:num w:numId="34">
    <w:abstractNumId w:val="5"/>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40"/>
  </w:num>
  <w:num w:numId="41">
    <w:abstractNumId w:val="30"/>
  </w:num>
  <w:num w:numId="42">
    <w:abstractNumId w:val="31"/>
  </w:num>
  <w:num w:numId="43">
    <w:abstractNumId w:val="14"/>
  </w:num>
  <w:num w:numId="44">
    <w:abstractNumId w:val="45"/>
  </w:num>
  <w:num w:numId="45">
    <w:abstractNumId w:val="7"/>
  </w:num>
  <w:num w:numId="46">
    <w:abstractNumId w:val="26"/>
  </w:num>
  <w:num w:numId="47">
    <w:abstractNumId w:val="2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activeWritingStyle w:appName="MSWord" w:lang="en-AU"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3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B3"/>
    <w:rsid w:val="00001CBD"/>
    <w:rsid w:val="000026C3"/>
    <w:rsid w:val="00002CD7"/>
    <w:rsid w:val="00004063"/>
    <w:rsid w:val="000108E1"/>
    <w:rsid w:val="00011725"/>
    <w:rsid w:val="00017367"/>
    <w:rsid w:val="000206C8"/>
    <w:rsid w:val="00023412"/>
    <w:rsid w:val="00024F7F"/>
    <w:rsid w:val="000266A2"/>
    <w:rsid w:val="000269D3"/>
    <w:rsid w:val="000276AD"/>
    <w:rsid w:val="00027AB0"/>
    <w:rsid w:val="00027EB6"/>
    <w:rsid w:val="00030086"/>
    <w:rsid w:val="0003281F"/>
    <w:rsid w:val="0003500F"/>
    <w:rsid w:val="00037497"/>
    <w:rsid w:val="00040A56"/>
    <w:rsid w:val="00044F61"/>
    <w:rsid w:val="00046891"/>
    <w:rsid w:val="00047D96"/>
    <w:rsid w:val="00052EDB"/>
    <w:rsid w:val="00053FB0"/>
    <w:rsid w:val="00054091"/>
    <w:rsid w:val="000544C5"/>
    <w:rsid w:val="00056542"/>
    <w:rsid w:val="00056F51"/>
    <w:rsid w:val="00057602"/>
    <w:rsid w:val="00060BD0"/>
    <w:rsid w:val="00062D51"/>
    <w:rsid w:val="00063C5E"/>
    <w:rsid w:val="000648C6"/>
    <w:rsid w:val="00065E67"/>
    <w:rsid w:val="0006602C"/>
    <w:rsid w:val="0006725C"/>
    <w:rsid w:val="000676C2"/>
    <w:rsid w:val="00070169"/>
    <w:rsid w:val="00071C47"/>
    <w:rsid w:val="0007589C"/>
    <w:rsid w:val="0007728B"/>
    <w:rsid w:val="0007779A"/>
    <w:rsid w:val="00077931"/>
    <w:rsid w:val="00083068"/>
    <w:rsid w:val="00083FBB"/>
    <w:rsid w:val="00084894"/>
    <w:rsid w:val="00086424"/>
    <w:rsid w:val="000918B2"/>
    <w:rsid w:val="000976F1"/>
    <w:rsid w:val="000A0691"/>
    <w:rsid w:val="000A2DFC"/>
    <w:rsid w:val="000A45C0"/>
    <w:rsid w:val="000A4740"/>
    <w:rsid w:val="000A4B70"/>
    <w:rsid w:val="000B0A3B"/>
    <w:rsid w:val="000B0AC5"/>
    <w:rsid w:val="000B1015"/>
    <w:rsid w:val="000B25D1"/>
    <w:rsid w:val="000B4D04"/>
    <w:rsid w:val="000B4D4D"/>
    <w:rsid w:val="000B5B96"/>
    <w:rsid w:val="000B67B9"/>
    <w:rsid w:val="000B6C31"/>
    <w:rsid w:val="000C0C39"/>
    <w:rsid w:val="000C1FC5"/>
    <w:rsid w:val="000C40EB"/>
    <w:rsid w:val="000C79CE"/>
    <w:rsid w:val="000D18C6"/>
    <w:rsid w:val="000D1F7C"/>
    <w:rsid w:val="000D3C83"/>
    <w:rsid w:val="000D4D8A"/>
    <w:rsid w:val="000D658C"/>
    <w:rsid w:val="000D7F50"/>
    <w:rsid w:val="000E0246"/>
    <w:rsid w:val="000E175A"/>
    <w:rsid w:val="000E3E14"/>
    <w:rsid w:val="000E548C"/>
    <w:rsid w:val="000E5ACF"/>
    <w:rsid w:val="000F3959"/>
    <w:rsid w:val="000F42C6"/>
    <w:rsid w:val="000F4E4F"/>
    <w:rsid w:val="000F52C1"/>
    <w:rsid w:val="00101A05"/>
    <w:rsid w:val="00101A50"/>
    <w:rsid w:val="00101EF4"/>
    <w:rsid w:val="001047B7"/>
    <w:rsid w:val="00105877"/>
    <w:rsid w:val="00107597"/>
    <w:rsid w:val="00112C0D"/>
    <w:rsid w:val="00114119"/>
    <w:rsid w:val="001158E1"/>
    <w:rsid w:val="00120DAA"/>
    <w:rsid w:val="001243FE"/>
    <w:rsid w:val="00124806"/>
    <w:rsid w:val="00125982"/>
    <w:rsid w:val="001309CF"/>
    <w:rsid w:val="00131D96"/>
    <w:rsid w:val="001326E1"/>
    <w:rsid w:val="001415F5"/>
    <w:rsid w:val="00141856"/>
    <w:rsid w:val="001423EB"/>
    <w:rsid w:val="00145ACB"/>
    <w:rsid w:val="001469B2"/>
    <w:rsid w:val="00151FD6"/>
    <w:rsid w:val="00154172"/>
    <w:rsid w:val="00155F58"/>
    <w:rsid w:val="00156F60"/>
    <w:rsid w:val="0015785E"/>
    <w:rsid w:val="0016024F"/>
    <w:rsid w:val="001605CC"/>
    <w:rsid w:val="001633D3"/>
    <w:rsid w:val="0016390E"/>
    <w:rsid w:val="00165EE2"/>
    <w:rsid w:val="00167B1F"/>
    <w:rsid w:val="00171280"/>
    <w:rsid w:val="001721BE"/>
    <w:rsid w:val="00173E31"/>
    <w:rsid w:val="001745D9"/>
    <w:rsid w:val="00174EA2"/>
    <w:rsid w:val="00175EF2"/>
    <w:rsid w:val="00176946"/>
    <w:rsid w:val="00177BFD"/>
    <w:rsid w:val="0018046B"/>
    <w:rsid w:val="00181446"/>
    <w:rsid w:val="001815E2"/>
    <w:rsid w:val="00181ED2"/>
    <w:rsid w:val="001836C1"/>
    <w:rsid w:val="00184110"/>
    <w:rsid w:val="001847F3"/>
    <w:rsid w:val="001855FC"/>
    <w:rsid w:val="00186D7F"/>
    <w:rsid w:val="0019129C"/>
    <w:rsid w:val="001924E9"/>
    <w:rsid w:val="0019418D"/>
    <w:rsid w:val="00195424"/>
    <w:rsid w:val="00196AAE"/>
    <w:rsid w:val="001A05AA"/>
    <w:rsid w:val="001A05F7"/>
    <w:rsid w:val="001A0709"/>
    <w:rsid w:val="001A0FBF"/>
    <w:rsid w:val="001A7056"/>
    <w:rsid w:val="001B6700"/>
    <w:rsid w:val="001B74C1"/>
    <w:rsid w:val="001B7A9F"/>
    <w:rsid w:val="001C0106"/>
    <w:rsid w:val="001C12D8"/>
    <w:rsid w:val="001C4374"/>
    <w:rsid w:val="001C754C"/>
    <w:rsid w:val="001C7B7E"/>
    <w:rsid w:val="001D4E70"/>
    <w:rsid w:val="001D6EC9"/>
    <w:rsid w:val="001E0468"/>
    <w:rsid w:val="001E0E82"/>
    <w:rsid w:val="001E1575"/>
    <w:rsid w:val="001E339F"/>
    <w:rsid w:val="001E4E5B"/>
    <w:rsid w:val="001E6030"/>
    <w:rsid w:val="001E7279"/>
    <w:rsid w:val="001F0C30"/>
    <w:rsid w:val="001F1419"/>
    <w:rsid w:val="001F3A01"/>
    <w:rsid w:val="001F4A74"/>
    <w:rsid w:val="001F64F4"/>
    <w:rsid w:val="0020030F"/>
    <w:rsid w:val="00200D2B"/>
    <w:rsid w:val="002035AF"/>
    <w:rsid w:val="00206E7D"/>
    <w:rsid w:val="0020760A"/>
    <w:rsid w:val="00212308"/>
    <w:rsid w:val="00213F75"/>
    <w:rsid w:val="002143AB"/>
    <w:rsid w:val="00214E7B"/>
    <w:rsid w:val="00214F92"/>
    <w:rsid w:val="0021516C"/>
    <w:rsid w:val="0021575C"/>
    <w:rsid w:val="00217271"/>
    <w:rsid w:val="00217748"/>
    <w:rsid w:val="00222AEB"/>
    <w:rsid w:val="002235C7"/>
    <w:rsid w:val="0022379C"/>
    <w:rsid w:val="00225002"/>
    <w:rsid w:val="0022528F"/>
    <w:rsid w:val="00225F70"/>
    <w:rsid w:val="00230F90"/>
    <w:rsid w:val="00230FB7"/>
    <w:rsid w:val="00231A70"/>
    <w:rsid w:val="00237D61"/>
    <w:rsid w:val="00241627"/>
    <w:rsid w:val="00242D6E"/>
    <w:rsid w:val="00242F12"/>
    <w:rsid w:val="00246354"/>
    <w:rsid w:val="0025024B"/>
    <w:rsid w:val="00254206"/>
    <w:rsid w:val="0025518C"/>
    <w:rsid w:val="00257ACA"/>
    <w:rsid w:val="00261314"/>
    <w:rsid w:val="00262463"/>
    <w:rsid w:val="0026490A"/>
    <w:rsid w:val="0026573E"/>
    <w:rsid w:val="00266F0A"/>
    <w:rsid w:val="00267C3A"/>
    <w:rsid w:val="002717B9"/>
    <w:rsid w:val="00273FED"/>
    <w:rsid w:val="0027502A"/>
    <w:rsid w:val="00275783"/>
    <w:rsid w:val="00276227"/>
    <w:rsid w:val="002804FC"/>
    <w:rsid w:val="00280E18"/>
    <w:rsid w:val="00282329"/>
    <w:rsid w:val="00282339"/>
    <w:rsid w:val="00285BCF"/>
    <w:rsid w:val="00286261"/>
    <w:rsid w:val="00292BB0"/>
    <w:rsid w:val="002932A5"/>
    <w:rsid w:val="00295193"/>
    <w:rsid w:val="002955D4"/>
    <w:rsid w:val="002966E2"/>
    <w:rsid w:val="00296965"/>
    <w:rsid w:val="002A0B24"/>
    <w:rsid w:val="002A256D"/>
    <w:rsid w:val="002A2ACF"/>
    <w:rsid w:val="002A5788"/>
    <w:rsid w:val="002A5F1C"/>
    <w:rsid w:val="002B05CC"/>
    <w:rsid w:val="002B0759"/>
    <w:rsid w:val="002B1F63"/>
    <w:rsid w:val="002B3406"/>
    <w:rsid w:val="002B5C77"/>
    <w:rsid w:val="002B66EE"/>
    <w:rsid w:val="002B7BB3"/>
    <w:rsid w:val="002C0286"/>
    <w:rsid w:val="002C030E"/>
    <w:rsid w:val="002C2E9F"/>
    <w:rsid w:val="002C4030"/>
    <w:rsid w:val="002C654F"/>
    <w:rsid w:val="002C68F6"/>
    <w:rsid w:val="002C6E2D"/>
    <w:rsid w:val="002C76D6"/>
    <w:rsid w:val="002D07AC"/>
    <w:rsid w:val="002D108C"/>
    <w:rsid w:val="002D6EB3"/>
    <w:rsid w:val="002D70C6"/>
    <w:rsid w:val="002E2539"/>
    <w:rsid w:val="002E486B"/>
    <w:rsid w:val="002E5824"/>
    <w:rsid w:val="002F00CF"/>
    <w:rsid w:val="002F0169"/>
    <w:rsid w:val="002F05D2"/>
    <w:rsid w:val="002F36F5"/>
    <w:rsid w:val="002F3E4D"/>
    <w:rsid w:val="002F4C24"/>
    <w:rsid w:val="00301C3B"/>
    <w:rsid w:val="0030229F"/>
    <w:rsid w:val="0030386C"/>
    <w:rsid w:val="00305AFF"/>
    <w:rsid w:val="00307789"/>
    <w:rsid w:val="00310012"/>
    <w:rsid w:val="00313148"/>
    <w:rsid w:val="003147C0"/>
    <w:rsid w:val="0031533A"/>
    <w:rsid w:val="00316FD1"/>
    <w:rsid w:val="00317EB9"/>
    <w:rsid w:val="0032098E"/>
    <w:rsid w:val="00321D88"/>
    <w:rsid w:val="00323DA0"/>
    <w:rsid w:val="0032517A"/>
    <w:rsid w:val="00327790"/>
    <w:rsid w:val="003278CD"/>
    <w:rsid w:val="00327B49"/>
    <w:rsid w:val="00327C19"/>
    <w:rsid w:val="00327FE8"/>
    <w:rsid w:val="00332175"/>
    <w:rsid w:val="003328BC"/>
    <w:rsid w:val="003333C1"/>
    <w:rsid w:val="0033489F"/>
    <w:rsid w:val="00335A08"/>
    <w:rsid w:val="003375C5"/>
    <w:rsid w:val="00337D07"/>
    <w:rsid w:val="00340424"/>
    <w:rsid w:val="003446C8"/>
    <w:rsid w:val="00344723"/>
    <w:rsid w:val="00344B55"/>
    <w:rsid w:val="00344F57"/>
    <w:rsid w:val="00345B3F"/>
    <w:rsid w:val="00347F5B"/>
    <w:rsid w:val="00350C6F"/>
    <w:rsid w:val="00351C91"/>
    <w:rsid w:val="0035213D"/>
    <w:rsid w:val="003537EC"/>
    <w:rsid w:val="00353DE6"/>
    <w:rsid w:val="00354CC9"/>
    <w:rsid w:val="00356029"/>
    <w:rsid w:val="0035777D"/>
    <w:rsid w:val="003578D0"/>
    <w:rsid w:val="003602A6"/>
    <w:rsid w:val="00361114"/>
    <w:rsid w:val="00362EC3"/>
    <w:rsid w:val="00362ED1"/>
    <w:rsid w:val="0036325E"/>
    <w:rsid w:val="00363EB1"/>
    <w:rsid w:val="00367F7E"/>
    <w:rsid w:val="00370693"/>
    <w:rsid w:val="00370C78"/>
    <w:rsid w:val="00371DE1"/>
    <w:rsid w:val="00375AC9"/>
    <w:rsid w:val="00377183"/>
    <w:rsid w:val="00380D50"/>
    <w:rsid w:val="003827C4"/>
    <w:rsid w:val="0038283C"/>
    <w:rsid w:val="003837A7"/>
    <w:rsid w:val="00383F5F"/>
    <w:rsid w:val="00390BE5"/>
    <w:rsid w:val="00391564"/>
    <w:rsid w:val="00393F92"/>
    <w:rsid w:val="003948BB"/>
    <w:rsid w:val="003A2DDE"/>
    <w:rsid w:val="003A401B"/>
    <w:rsid w:val="003A6405"/>
    <w:rsid w:val="003A7290"/>
    <w:rsid w:val="003B0DBA"/>
    <w:rsid w:val="003B63F6"/>
    <w:rsid w:val="003B7442"/>
    <w:rsid w:val="003B7BBA"/>
    <w:rsid w:val="003B7E45"/>
    <w:rsid w:val="003C1D8A"/>
    <w:rsid w:val="003C6E97"/>
    <w:rsid w:val="003D0FB5"/>
    <w:rsid w:val="003D1E83"/>
    <w:rsid w:val="003D2E05"/>
    <w:rsid w:val="003D7D05"/>
    <w:rsid w:val="003E1477"/>
    <w:rsid w:val="003E1A2B"/>
    <w:rsid w:val="003E3715"/>
    <w:rsid w:val="003E456F"/>
    <w:rsid w:val="003E62DF"/>
    <w:rsid w:val="003E64BB"/>
    <w:rsid w:val="003E724B"/>
    <w:rsid w:val="003E7583"/>
    <w:rsid w:val="003F066E"/>
    <w:rsid w:val="003F1897"/>
    <w:rsid w:val="003F1D8A"/>
    <w:rsid w:val="003F1E43"/>
    <w:rsid w:val="003F1E79"/>
    <w:rsid w:val="003F6572"/>
    <w:rsid w:val="003F6EC7"/>
    <w:rsid w:val="0040019B"/>
    <w:rsid w:val="00400253"/>
    <w:rsid w:val="004004A4"/>
    <w:rsid w:val="00402540"/>
    <w:rsid w:val="00403230"/>
    <w:rsid w:val="0040346E"/>
    <w:rsid w:val="004060EF"/>
    <w:rsid w:val="00406D0F"/>
    <w:rsid w:val="00407654"/>
    <w:rsid w:val="004118CB"/>
    <w:rsid w:val="0041220A"/>
    <w:rsid w:val="00415274"/>
    <w:rsid w:val="0041583F"/>
    <w:rsid w:val="00415B0B"/>
    <w:rsid w:val="00416ADD"/>
    <w:rsid w:val="0041767C"/>
    <w:rsid w:val="004222CE"/>
    <w:rsid w:val="0042247D"/>
    <w:rsid w:val="00424404"/>
    <w:rsid w:val="0042488E"/>
    <w:rsid w:val="00425094"/>
    <w:rsid w:val="00425330"/>
    <w:rsid w:val="004273D3"/>
    <w:rsid w:val="00430C78"/>
    <w:rsid w:val="004316DB"/>
    <w:rsid w:val="00432667"/>
    <w:rsid w:val="00432C4D"/>
    <w:rsid w:val="00433C4D"/>
    <w:rsid w:val="00433D74"/>
    <w:rsid w:val="00436191"/>
    <w:rsid w:val="00440710"/>
    <w:rsid w:val="00443C55"/>
    <w:rsid w:val="00443E0F"/>
    <w:rsid w:val="0044507C"/>
    <w:rsid w:val="00446438"/>
    <w:rsid w:val="004509BD"/>
    <w:rsid w:val="00450EED"/>
    <w:rsid w:val="00451BB5"/>
    <w:rsid w:val="00452195"/>
    <w:rsid w:val="004536D8"/>
    <w:rsid w:val="004554C5"/>
    <w:rsid w:val="00456F93"/>
    <w:rsid w:val="004603E4"/>
    <w:rsid w:val="0046050E"/>
    <w:rsid w:val="004607B3"/>
    <w:rsid w:val="004628B7"/>
    <w:rsid w:val="00467711"/>
    <w:rsid w:val="00470A1A"/>
    <w:rsid w:val="00471582"/>
    <w:rsid w:val="00476605"/>
    <w:rsid w:val="00477897"/>
    <w:rsid w:val="00477DC1"/>
    <w:rsid w:val="00477E6C"/>
    <w:rsid w:val="00480A09"/>
    <w:rsid w:val="0048177F"/>
    <w:rsid w:val="00481AC7"/>
    <w:rsid w:val="00481C31"/>
    <w:rsid w:val="00481D8E"/>
    <w:rsid w:val="0048216E"/>
    <w:rsid w:val="00483436"/>
    <w:rsid w:val="00483FD9"/>
    <w:rsid w:val="00484DF7"/>
    <w:rsid w:val="0048580C"/>
    <w:rsid w:val="004909CE"/>
    <w:rsid w:val="00490CE5"/>
    <w:rsid w:val="004920F7"/>
    <w:rsid w:val="004922F3"/>
    <w:rsid w:val="00492714"/>
    <w:rsid w:val="004931E2"/>
    <w:rsid w:val="00497C21"/>
    <w:rsid w:val="004A0373"/>
    <w:rsid w:val="004A08FA"/>
    <w:rsid w:val="004A3453"/>
    <w:rsid w:val="004A3501"/>
    <w:rsid w:val="004A5978"/>
    <w:rsid w:val="004A5FCE"/>
    <w:rsid w:val="004B1061"/>
    <w:rsid w:val="004B5772"/>
    <w:rsid w:val="004B7C66"/>
    <w:rsid w:val="004B7FB0"/>
    <w:rsid w:val="004C013F"/>
    <w:rsid w:val="004C1551"/>
    <w:rsid w:val="004C1558"/>
    <w:rsid w:val="004C15BC"/>
    <w:rsid w:val="004C3C6E"/>
    <w:rsid w:val="004C3FA7"/>
    <w:rsid w:val="004C5773"/>
    <w:rsid w:val="004C746E"/>
    <w:rsid w:val="004D02CA"/>
    <w:rsid w:val="004D43A8"/>
    <w:rsid w:val="004D4EBE"/>
    <w:rsid w:val="004D5EF3"/>
    <w:rsid w:val="004D6028"/>
    <w:rsid w:val="004D6952"/>
    <w:rsid w:val="004E0EAD"/>
    <w:rsid w:val="004E1473"/>
    <w:rsid w:val="004E16C5"/>
    <w:rsid w:val="004E308A"/>
    <w:rsid w:val="004E4302"/>
    <w:rsid w:val="004E4B20"/>
    <w:rsid w:val="004E4B7C"/>
    <w:rsid w:val="004E4DD2"/>
    <w:rsid w:val="004E5524"/>
    <w:rsid w:val="004E5621"/>
    <w:rsid w:val="004E5BBA"/>
    <w:rsid w:val="004E616D"/>
    <w:rsid w:val="004E6F35"/>
    <w:rsid w:val="004E70A1"/>
    <w:rsid w:val="004F00C2"/>
    <w:rsid w:val="004F0EAF"/>
    <w:rsid w:val="004F0EB7"/>
    <w:rsid w:val="004F301A"/>
    <w:rsid w:val="004F371E"/>
    <w:rsid w:val="004F5854"/>
    <w:rsid w:val="004F7228"/>
    <w:rsid w:val="0050096B"/>
    <w:rsid w:val="00500FEF"/>
    <w:rsid w:val="0050131C"/>
    <w:rsid w:val="00503784"/>
    <w:rsid w:val="005070F0"/>
    <w:rsid w:val="00510C26"/>
    <w:rsid w:val="0051235B"/>
    <w:rsid w:val="005141AD"/>
    <w:rsid w:val="00516BAF"/>
    <w:rsid w:val="00517235"/>
    <w:rsid w:val="005220E7"/>
    <w:rsid w:val="0052304F"/>
    <w:rsid w:val="00523B0A"/>
    <w:rsid w:val="00524799"/>
    <w:rsid w:val="00524E85"/>
    <w:rsid w:val="00525315"/>
    <w:rsid w:val="00525CB1"/>
    <w:rsid w:val="0053283F"/>
    <w:rsid w:val="005346DB"/>
    <w:rsid w:val="005364A8"/>
    <w:rsid w:val="005364EB"/>
    <w:rsid w:val="005370CA"/>
    <w:rsid w:val="005418AA"/>
    <w:rsid w:val="00542390"/>
    <w:rsid w:val="0054328A"/>
    <w:rsid w:val="00544031"/>
    <w:rsid w:val="00547C55"/>
    <w:rsid w:val="00551017"/>
    <w:rsid w:val="005516BD"/>
    <w:rsid w:val="00551BA3"/>
    <w:rsid w:val="00551C9B"/>
    <w:rsid w:val="00555816"/>
    <w:rsid w:val="005578DD"/>
    <w:rsid w:val="00557D0B"/>
    <w:rsid w:val="00560D93"/>
    <w:rsid w:val="00561987"/>
    <w:rsid w:val="005666CC"/>
    <w:rsid w:val="00570A1D"/>
    <w:rsid w:val="00571E17"/>
    <w:rsid w:val="0057255B"/>
    <w:rsid w:val="0057276D"/>
    <w:rsid w:val="005737FF"/>
    <w:rsid w:val="00573A04"/>
    <w:rsid w:val="00573DB4"/>
    <w:rsid w:val="0057657F"/>
    <w:rsid w:val="00580637"/>
    <w:rsid w:val="00582ACA"/>
    <w:rsid w:val="00586B07"/>
    <w:rsid w:val="005916C7"/>
    <w:rsid w:val="00592444"/>
    <w:rsid w:val="005935A3"/>
    <w:rsid w:val="00597185"/>
    <w:rsid w:val="005A00F1"/>
    <w:rsid w:val="005A20DC"/>
    <w:rsid w:val="005A4685"/>
    <w:rsid w:val="005A4ECA"/>
    <w:rsid w:val="005A782C"/>
    <w:rsid w:val="005A79B9"/>
    <w:rsid w:val="005B04E2"/>
    <w:rsid w:val="005B1133"/>
    <w:rsid w:val="005B51E8"/>
    <w:rsid w:val="005B5E3C"/>
    <w:rsid w:val="005B6E03"/>
    <w:rsid w:val="005B751A"/>
    <w:rsid w:val="005C475C"/>
    <w:rsid w:val="005C4951"/>
    <w:rsid w:val="005C5E79"/>
    <w:rsid w:val="005D1B7C"/>
    <w:rsid w:val="005D2298"/>
    <w:rsid w:val="005D2B32"/>
    <w:rsid w:val="005D2C74"/>
    <w:rsid w:val="005D4A00"/>
    <w:rsid w:val="005D5158"/>
    <w:rsid w:val="005D65AD"/>
    <w:rsid w:val="005D7FB3"/>
    <w:rsid w:val="005E2AA3"/>
    <w:rsid w:val="005E50B3"/>
    <w:rsid w:val="005E59F8"/>
    <w:rsid w:val="005E6B04"/>
    <w:rsid w:val="005F0961"/>
    <w:rsid w:val="005F0C23"/>
    <w:rsid w:val="005F37BE"/>
    <w:rsid w:val="005F3D28"/>
    <w:rsid w:val="005F51C0"/>
    <w:rsid w:val="005F614D"/>
    <w:rsid w:val="00600D10"/>
    <w:rsid w:val="00602E32"/>
    <w:rsid w:val="0060368C"/>
    <w:rsid w:val="0060511F"/>
    <w:rsid w:val="00605287"/>
    <w:rsid w:val="00607382"/>
    <w:rsid w:val="006109DA"/>
    <w:rsid w:val="00611B51"/>
    <w:rsid w:val="00613960"/>
    <w:rsid w:val="006160D6"/>
    <w:rsid w:val="0061656C"/>
    <w:rsid w:val="00625BCA"/>
    <w:rsid w:val="006310F8"/>
    <w:rsid w:val="00632619"/>
    <w:rsid w:val="00632FA4"/>
    <w:rsid w:val="00635850"/>
    <w:rsid w:val="00635B47"/>
    <w:rsid w:val="00636831"/>
    <w:rsid w:val="0063725C"/>
    <w:rsid w:val="00642799"/>
    <w:rsid w:val="00642981"/>
    <w:rsid w:val="00644EB1"/>
    <w:rsid w:val="00653A9D"/>
    <w:rsid w:val="006560FD"/>
    <w:rsid w:val="006603C6"/>
    <w:rsid w:val="00660597"/>
    <w:rsid w:val="006618A6"/>
    <w:rsid w:val="00662E86"/>
    <w:rsid w:val="00664E1C"/>
    <w:rsid w:val="0066562F"/>
    <w:rsid w:val="006671BD"/>
    <w:rsid w:val="00670F95"/>
    <w:rsid w:val="0067209D"/>
    <w:rsid w:val="006740CA"/>
    <w:rsid w:val="00676247"/>
    <w:rsid w:val="0067650E"/>
    <w:rsid w:val="006805BA"/>
    <w:rsid w:val="00680ED5"/>
    <w:rsid w:val="00682495"/>
    <w:rsid w:val="00683DF2"/>
    <w:rsid w:val="006853B5"/>
    <w:rsid w:val="0069067F"/>
    <w:rsid w:val="00690AC4"/>
    <w:rsid w:val="00690E32"/>
    <w:rsid w:val="006915B2"/>
    <w:rsid w:val="00693DC8"/>
    <w:rsid w:val="0069414F"/>
    <w:rsid w:val="006966A1"/>
    <w:rsid w:val="006A0D15"/>
    <w:rsid w:val="006A2C23"/>
    <w:rsid w:val="006A3A7A"/>
    <w:rsid w:val="006A7375"/>
    <w:rsid w:val="006A7401"/>
    <w:rsid w:val="006A7D02"/>
    <w:rsid w:val="006B068C"/>
    <w:rsid w:val="006B51AD"/>
    <w:rsid w:val="006B616A"/>
    <w:rsid w:val="006B778F"/>
    <w:rsid w:val="006C0549"/>
    <w:rsid w:val="006C1D69"/>
    <w:rsid w:val="006C30D3"/>
    <w:rsid w:val="006C32F6"/>
    <w:rsid w:val="006C4898"/>
    <w:rsid w:val="006D03B9"/>
    <w:rsid w:val="006D0B91"/>
    <w:rsid w:val="006D19DD"/>
    <w:rsid w:val="006D1E62"/>
    <w:rsid w:val="006D26C8"/>
    <w:rsid w:val="006D2FCB"/>
    <w:rsid w:val="006D3383"/>
    <w:rsid w:val="006D4131"/>
    <w:rsid w:val="006D56A0"/>
    <w:rsid w:val="006D6CA5"/>
    <w:rsid w:val="006E41FD"/>
    <w:rsid w:val="006E4322"/>
    <w:rsid w:val="006E50B4"/>
    <w:rsid w:val="006E5756"/>
    <w:rsid w:val="006E60BB"/>
    <w:rsid w:val="006E7F88"/>
    <w:rsid w:val="006F0601"/>
    <w:rsid w:val="006F124D"/>
    <w:rsid w:val="006F1BCB"/>
    <w:rsid w:val="006F2388"/>
    <w:rsid w:val="006F28D0"/>
    <w:rsid w:val="006F6C02"/>
    <w:rsid w:val="006F74BF"/>
    <w:rsid w:val="006F78B0"/>
    <w:rsid w:val="00702A8C"/>
    <w:rsid w:val="00703E9E"/>
    <w:rsid w:val="0070416E"/>
    <w:rsid w:val="00704296"/>
    <w:rsid w:val="007042A9"/>
    <w:rsid w:val="00704A5F"/>
    <w:rsid w:val="00705687"/>
    <w:rsid w:val="0070570F"/>
    <w:rsid w:val="00705872"/>
    <w:rsid w:val="00707369"/>
    <w:rsid w:val="00707E05"/>
    <w:rsid w:val="007100D5"/>
    <w:rsid w:val="00712F85"/>
    <w:rsid w:val="0071370C"/>
    <w:rsid w:val="00713F45"/>
    <w:rsid w:val="007205F0"/>
    <w:rsid w:val="00721AC5"/>
    <w:rsid w:val="00721B49"/>
    <w:rsid w:val="007226DA"/>
    <w:rsid w:val="00723676"/>
    <w:rsid w:val="00723D8B"/>
    <w:rsid w:val="007249D9"/>
    <w:rsid w:val="007251D4"/>
    <w:rsid w:val="007265FB"/>
    <w:rsid w:val="00726F88"/>
    <w:rsid w:val="00727FE0"/>
    <w:rsid w:val="00730AB5"/>
    <w:rsid w:val="00731A1F"/>
    <w:rsid w:val="0073232E"/>
    <w:rsid w:val="00733C31"/>
    <w:rsid w:val="00735B06"/>
    <w:rsid w:val="00741388"/>
    <w:rsid w:val="00744F28"/>
    <w:rsid w:val="00747DF2"/>
    <w:rsid w:val="00750AD7"/>
    <w:rsid w:val="007510EB"/>
    <w:rsid w:val="0075189D"/>
    <w:rsid w:val="00752782"/>
    <w:rsid w:val="00752D65"/>
    <w:rsid w:val="0075596A"/>
    <w:rsid w:val="0076594D"/>
    <w:rsid w:val="00767AF4"/>
    <w:rsid w:val="00770D70"/>
    <w:rsid w:val="00772AF9"/>
    <w:rsid w:val="00775DA0"/>
    <w:rsid w:val="007800EA"/>
    <w:rsid w:val="00783D2A"/>
    <w:rsid w:val="007861BA"/>
    <w:rsid w:val="00787C0A"/>
    <w:rsid w:val="00792B2F"/>
    <w:rsid w:val="00794108"/>
    <w:rsid w:val="00795BD1"/>
    <w:rsid w:val="00796B14"/>
    <w:rsid w:val="00797D2E"/>
    <w:rsid w:val="007A0A3B"/>
    <w:rsid w:val="007A13FC"/>
    <w:rsid w:val="007A1FC0"/>
    <w:rsid w:val="007A2DFD"/>
    <w:rsid w:val="007A333B"/>
    <w:rsid w:val="007A3827"/>
    <w:rsid w:val="007A46AC"/>
    <w:rsid w:val="007A6729"/>
    <w:rsid w:val="007A7089"/>
    <w:rsid w:val="007B175C"/>
    <w:rsid w:val="007B1E1D"/>
    <w:rsid w:val="007B563F"/>
    <w:rsid w:val="007B68B3"/>
    <w:rsid w:val="007B6DA4"/>
    <w:rsid w:val="007B792B"/>
    <w:rsid w:val="007C03CA"/>
    <w:rsid w:val="007C20BD"/>
    <w:rsid w:val="007C3511"/>
    <w:rsid w:val="007C66A2"/>
    <w:rsid w:val="007C69F9"/>
    <w:rsid w:val="007C7E52"/>
    <w:rsid w:val="007D225B"/>
    <w:rsid w:val="007D428E"/>
    <w:rsid w:val="007D7517"/>
    <w:rsid w:val="007E05DB"/>
    <w:rsid w:val="007E1270"/>
    <w:rsid w:val="007E2D01"/>
    <w:rsid w:val="007E2D11"/>
    <w:rsid w:val="007E342D"/>
    <w:rsid w:val="007E4B8A"/>
    <w:rsid w:val="007E5AFF"/>
    <w:rsid w:val="007E5E01"/>
    <w:rsid w:val="007E633B"/>
    <w:rsid w:val="007E7870"/>
    <w:rsid w:val="007F119A"/>
    <w:rsid w:val="007F20DC"/>
    <w:rsid w:val="007F2655"/>
    <w:rsid w:val="007F2951"/>
    <w:rsid w:val="007F3216"/>
    <w:rsid w:val="007F36EB"/>
    <w:rsid w:val="007F444C"/>
    <w:rsid w:val="007F6F48"/>
    <w:rsid w:val="008009F0"/>
    <w:rsid w:val="008044DD"/>
    <w:rsid w:val="008046F9"/>
    <w:rsid w:val="008134A7"/>
    <w:rsid w:val="0081376F"/>
    <w:rsid w:val="00813FB7"/>
    <w:rsid w:val="00814224"/>
    <w:rsid w:val="0081472A"/>
    <w:rsid w:val="00817446"/>
    <w:rsid w:val="0081792A"/>
    <w:rsid w:val="0082028E"/>
    <w:rsid w:val="00820419"/>
    <w:rsid w:val="00820B0A"/>
    <w:rsid w:val="00824256"/>
    <w:rsid w:val="00834950"/>
    <w:rsid w:val="00834D93"/>
    <w:rsid w:val="00835FF3"/>
    <w:rsid w:val="00836F40"/>
    <w:rsid w:val="0083783A"/>
    <w:rsid w:val="00841879"/>
    <w:rsid w:val="00841B64"/>
    <w:rsid w:val="00843DB9"/>
    <w:rsid w:val="00844409"/>
    <w:rsid w:val="008454CF"/>
    <w:rsid w:val="00847CC0"/>
    <w:rsid w:val="00850287"/>
    <w:rsid w:val="00850D50"/>
    <w:rsid w:val="00851B5C"/>
    <w:rsid w:val="00852672"/>
    <w:rsid w:val="0085635E"/>
    <w:rsid w:val="00856458"/>
    <w:rsid w:val="008570C7"/>
    <w:rsid w:val="00857A8B"/>
    <w:rsid w:val="0086083B"/>
    <w:rsid w:val="008627E5"/>
    <w:rsid w:val="00863B12"/>
    <w:rsid w:val="00864F84"/>
    <w:rsid w:val="00870316"/>
    <w:rsid w:val="00870667"/>
    <w:rsid w:val="008714EC"/>
    <w:rsid w:val="00873D9E"/>
    <w:rsid w:val="00874328"/>
    <w:rsid w:val="00877379"/>
    <w:rsid w:val="008800E3"/>
    <w:rsid w:val="008803F4"/>
    <w:rsid w:val="00882CA5"/>
    <w:rsid w:val="00883AFE"/>
    <w:rsid w:val="00886571"/>
    <w:rsid w:val="0088698E"/>
    <w:rsid w:val="00886FAB"/>
    <w:rsid w:val="00891F47"/>
    <w:rsid w:val="00892BA2"/>
    <w:rsid w:val="00893787"/>
    <w:rsid w:val="008A025D"/>
    <w:rsid w:val="008A0454"/>
    <w:rsid w:val="008A2BE8"/>
    <w:rsid w:val="008A399D"/>
    <w:rsid w:val="008A4B42"/>
    <w:rsid w:val="008A6432"/>
    <w:rsid w:val="008B10AA"/>
    <w:rsid w:val="008B13D0"/>
    <w:rsid w:val="008B2AB5"/>
    <w:rsid w:val="008B2DF5"/>
    <w:rsid w:val="008B3460"/>
    <w:rsid w:val="008B43B5"/>
    <w:rsid w:val="008B4837"/>
    <w:rsid w:val="008B60C5"/>
    <w:rsid w:val="008C0102"/>
    <w:rsid w:val="008C0B3B"/>
    <w:rsid w:val="008C1170"/>
    <w:rsid w:val="008C3383"/>
    <w:rsid w:val="008D17F2"/>
    <w:rsid w:val="008D2539"/>
    <w:rsid w:val="008D3587"/>
    <w:rsid w:val="008E3AC0"/>
    <w:rsid w:val="008E3F66"/>
    <w:rsid w:val="008F0A24"/>
    <w:rsid w:val="008F1F34"/>
    <w:rsid w:val="008F221D"/>
    <w:rsid w:val="008F27F2"/>
    <w:rsid w:val="008F408B"/>
    <w:rsid w:val="008F6140"/>
    <w:rsid w:val="008F7DB0"/>
    <w:rsid w:val="00900CCA"/>
    <w:rsid w:val="009010CE"/>
    <w:rsid w:val="009048B2"/>
    <w:rsid w:val="00906DA5"/>
    <w:rsid w:val="009121CC"/>
    <w:rsid w:val="009158F7"/>
    <w:rsid w:val="00916419"/>
    <w:rsid w:val="00921635"/>
    <w:rsid w:val="00923FE6"/>
    <w:rsid w:val="00931DC9"/>
    <w:rsid w:val="009331F6"/>
    <w:rsid w:val="009340E9"/>
    <w:rsid w:val="009346BA"/>
    <w:rsid w:val="00934D7C"/>
    <w:rsid w:val="00936C38"/>
    <w:rsid w:val="00936C8D"/>
    <w:rsid w:val="00940125"/>
    <w:rsid w:val="00940DAC"/>
    <w:rsid w:val="00941064"/>
    <w:rsid w:val="009419B9"/>
    <w:rsid w:val="0094271E"/>
    <w:rsid w:val="009435A0"/>
    <w:rsid w:val="00943F90"/>
    <w:rsid w:val="00946FA2"/>
    <w:rsid w:val="009507ED"/>
    <w:rsid w:val="00950FEF"/>
    <w:rsid w:val="009515F5"/>
    <w:rsid w:val="00953126"/>
    <w:rsid w:val="00954D09"/>
    <w:rsid w:val="009557F7"/>
    <w:rsid w:val="00961E21"/>
    <w:rsid w:val="00962786"/>
    <w:rsid w:val="00963C2B"/>
    <w:rsid w:val="00965A85"/>
    <w:rsid w:val="00966A31"/>
    <w:rsid w:val="00972311"/>
    <w:rsid w:val="00973355"/>
    <w:rsid w:val="00977A20"/>
    <w:rsid w:val="00981565"/>
    <w:rsid w:val="00982227"/>
    <w:rsid w:val="009829D5"/>
    <w:rsid w:val="0098343D"/>
    <w:rsid w:val="00983F9A"/>
    <w:rsid w:val="009841AB"/>
    <w:rsid w:val="009857F3"/>
    <w:rsid w:val="009860DA"/>
    <w:rsid w:val="009876AA"/>
    <w:rsid w:val="00987F47"/>
    <w:rsid w:val="00990E70"/>
    <w:rsid w:val="00991B3D"/>
    <w:rsid w:val="009936AB"/>
    <w:rsid w:val="0099492E"/>
    <w:rsid w:val="00996986"/>
    <w:rsid w:val="00997D95"/>
    <w:rsid w:val="009A1DBE"/>
    <w:rsid w:val="009A2468"/>
    <w:rsid w:val="009A46DD"/>
    <w:rsid w:val="009B1A47"/>
    <w:rsid w:val="009B1F1F"/>
    <w:rsid w:val="009B252C"/>
    <w:rsid w:val="009B3FF1"/>
    <w:rsid w:val="009B6A37"/>
    <w:rsid w:val="009B6F4F"/>
    <w:rsid w:val="009B7FB4"/>
    <w:rsid w:val="009C1A05"/>
    <w:rsid w:val="009C35E7"/>
    <w:rsid w:val="009C46BA"/>
    <w:rsid w:val="009C4E33"/>
    <w:rsid w:val="009C6E06"/>
    <w:rsid w:val="009D2339"/>
    <w:rsid w:val="009D33DF"/>
    <w:rsid w:val="009D406D"/>
    <w:rsid w:val="009D6B9D"/>
    <w:rsid w:val="009E16AD"/>
    <w:rsid w:val="009E325D"/>
    <w:rsid w:val="009E3D45"/>
    <w:rsid w:val="009E4566"/>
    <w:rsid w:val="009F1430"/>
    <w:rsid w:val="009F31B6"/>
    <w:rsid w:val="00A003A5"/>
    <w:rsid w:val="00A00882"/>
    <w:rsid w:val="00A019D9"/>
    <w:rsid w:val="00A01B61"/>
    <w:rsid w:val="00A047AA"/>
    <w:rsid w:val="00A04909"/>
    <w:rsid w:val="00A0798B"/>
    <w:rsid w:val="00A107A1"/>
    <w:rsid w:val="00A11578"/>
    <w:rsid w:val="00A15B01"/>
    <w:rsid w:val="00A179F9"/>
    <w:rsid w:val="00A200CF"/>
    <w:rsid w:val="00A21D90"/>
    <w:rsid w:val="00A25082"/>
    <w:rsid w:val="00A2675B"/>
    <w:rsid w:val="00A27718"/>
    <w:rsid w:val="00A27B85"/>
    <w:rsid w:val="00A27E1F"/>
    <w:rsid w:val="00A310F7"/>
    <w:rsid w:val="00A315AD"/>
    <w:rsid w:val="00A32330"/>
    <w:rsid w:val="00A33AE1"/>
    <w:rsid w:val="00A425D6"/>
    <w:rsid w:val="00A433A6"/>
    <w:rsid w:val="00A450A3"/>
    <w:rsid w:val="00A46628"/>
    <w:rsid w:val="00A47308"/>
    <w:rsid w:val="00A5163D"/>
    <w:rsid w:val="00A51958"/>
    <w:rsid w:val="00A5247A"/>
    <w:rsid w:val="00A529F2"/>
    <w:rsid w:val="00A5335D"/>
    <w:rsid w:val="00A55190"/>
    <w:rsid w:val="00A56F6D"/>
    <w:rsid w:val="00A57057"/>
    <w:rsid w:val="00A61308"/>
    <w:rsid w:val="00A62AC0"/>
    <w:rsid w:val="00A62BC4"/>
    <w:rsid w:val="00A63D65"/>
    <w:rsid w:val="00A661E1"/>
    <w:rsid w:val="00A67041"/>
    <w:rsid w:val="00A67363"/>
    <w:rsid w:val="00A67E5E"/>
    <w:rsid w:val="00A7144A"/>
    <w:rsid w:val="00A73E3E"/>
    <w:rsid w:val="00A75143"/>
    <w:rsid w:val="00A75B54"/>
    <w:rsid w:val="00A7652B"/>
    <w:rsid w:val="00A82AA4"/>
    <w:rsid w:val="00A84713"/>
    <w:rsid w:val="00A866CC"/>
    <w:rsid w:val="00A87875"/>
    <w:rsid w:val="00A91009"/>
    <w:rsid w:val="00A92ED1"/>
    <w:rsid w:val="00A93393"/>
    <w:rsid w:val="00A9341B"/>
    <w:rsid w:val="00A9361B"/>
    <w:rsid w:val="00A9623B"/>
    <w:rsid w:val="00A967BC"/>
    <w:rsid w:val="00AA0C69"/>
    <w:rsid w:val="00AA15E0"/>
    <w:rsid w:val="00AA3A06"/>
    <w:rsid w:val="00AA7231"/>
    <w:rsid w:val="00AA7962"/>
    <w:rsid w:val="00AB159E"/>
    <w:rsid w:val="00AB1EA5"/>
    <w:rsid w:val="00AB2112"/>
    <w:rsid w:val="00AB2E4E"/>
    <w:rsid w:val="00AB3145"/>
    <w:rsid w:val="00AB43ED"/>
    <w:rsid w:val="00AB6863"/>
    <w:rsid w:val="00AB7A96"/>
    <w:rsid w:val="00AC0913"/>
    <w:rsid w:val="00AC1417"/>
    <w:rsid w:val="00AC20C2"/>
    <w:rsid w:val="00AC4535"/>
    <w:rsid w:val="00AC6FC8"/>
    <w:rsid w:val="00AD223D"/>
    <w:rsid w:val="00AD2863"/>
    <w:rsid w:val="00AD2E2F"/>
    <w:rsid w:val="00AD329B"/>
    <w:rsid w:val="00AD6E1B"/>
    <w:rsid w:val="00AD6F2E"/>
    <w:rsid w:val="00AD74C5"/>
    <w:rsid w:val="00AE02DE"/>
    <w:rsid w:val="00AE07E3"/>
    <w:rsid w:val="00AE0812"/>
    <w:rsid w:val="00AE08A7"/>
    <w:rsid w:val="00AE3093"/>
    <w:rsid w:val="00AE3C8D"/>
    <w:rsid w:val="00AE5FBF"/>
    <w:rsid w:val="00AE683D"/>
    <w:rsid w:val="00AF0BD4"/>
    <w:rsid w:val="00AF1442"/>
    <w:rsid w:val="00AF19B0"/>
    <w:rsid w:val="00AF333F"/>
    <w:rsid w:val="00AF6AD7"/>
    <w:rsid w:val="00B01E4A"/>
    <w:rsid w:val="00B0321F"/>
    <w:rsid w:val="00B04466"/>
    <w:rsid w:val="00B04C6B"/>
    <w:rsid w:val="00B05C0C"/>
    <w:rsid w:val="00B05F7F"/>
    <w:rsid w:val="00B06526"/>
    <w:rsid w:val="00B074BF"/>
    <w:rsid w:val="00B1586E"/>
    <w:rsid w:val="00B23115"/>
    <w:rsid w:val="00B23F0A"/>
    <w:rsid w:val="00B24AF3"/>
    <w:rsid w:val="00B27A31"/>
    <w:rsid w:val="00B31161"/>
    <w:rsid w:val="00B34581"/>
    <w:rsid w:val="00B401E1"/>
    <w:rsid w:val="00B41694"/>
    <w:rsid w:val="00B43D9D"/>
    <w:rsid w:val="00B44BDB"/>
    <w:rsid w:val="00B459E7"/>
    <w:rsid w:val="00B464EB"/>
    <w:rsid w:val="00B52604"/>
    <w:rsid w:val="00B531BD"/>
    <w:rsid w:val="00B556CD"/>
    <w:rsid w:val="00B56A57"/>
    <w:rsid w:val="00B575A6"/>
    <w:rsid w:val="00B57A48"/>
    <w:rsid w:val="00B604BF"/>
    <w:rsid w:val="00B61752"/>
    <w:rsid w:val="00B628EF"/>
    <w:rsid w:val="00B72B75"/>
    <w:rsid w:val="00B73130"/>
    <w:rsid w:val="00B769BA"/>
    <w:rsid w:val="00B7701C"/>
    <w:rsid w:val="00B80368"/>
    <w:rsid w:val="00B85175"/>
    <w:rsid w:val="00B87B4D"/>
    <w:rsid w:val="00B90802"/>
    <w:rsid w:val="00B97632"/>
    <w:rsid w:val="00B976B6"/>
    <w:rsid w:val="00BA161A"/>
    <w:rsid w:val="00BA1C2E"/>
    <w:rsid w:val="00BA46B9"/>
    <w:rsid w:val="00BA5B22"/>
    <w:rsid w:val="00BB26E9"/>
    <w:rsid w:val="00BB4145"/>
    <w:rsid w:val="00BB63AF"/>
    <w:rsid w:val="00BB74AC"/>
    <w:rsid w:val="00BB7E6B"/>
    <w:rsid w:val="00BC5328"/>
    <w:rsid w:val="00BC6EC6"/>
    <w:rsid w:val="00BC706E"/>
    <w:rsid w:val="00BC7FB8"/>
    <w:rsid w:val="00BD1266"/>
    <w:rsid w:val="00BD3A6B"/>
    <w:rsid w:val="00BD41F9"/>
    <w:rsid w:val="00BD5A7D"/>
    <w:rsid w:val="00BE1B79"/>
    <w:rsid w:val="00BE1C37"/>
    <w:rsid w:val="00BE43E6"/>
    <w:rsid w:val="00BE530E"/>
    <w:rsid w:val="00BE6A61"/>
    <w:rsid w:val="00BE6C51"/>
    <w:rsid w:val="00BE79ED"/>
    <w:rsid w:val="00BF0743"/>
    <w:rsid w:val="00BF4F08"/>
    <w:rsid w:val="00BF5397"/>
    <w:rsid w:val="00BF559E"/>
    <w:rsid w:val="00BF6691"/>
    <w:rsid w:val="00BF6BA5"/>
    <w:rsid w:val="00C00DBE"/>
    <w:rsid w:val="00C016B3"/>
    <w:rsid w:val="00C04603"/>
    <w:rsid w:val="00C1086B"/>
    <w:rsid w:val="00C1183A"/>
    <w:rsid w:val="00C11AE0"/>
    <w:rsid w:val="00C127C8"/>
    <w:rsid w:val="00C13B08"/>
    <w:rsid w:val="00C1474F"/>
    <w:rsid w:val="00C21012"/>
    <w:rsid w:val="00C22EE5"/>
    <w:rsid w:val="00C24E9D"/>
    <w:rsid w:val="00C25AFB"/>
    <w:rsid w:val="00C26182"/>
    <w:rsid w:val="00C27797"/>
    <w:rsid w:val="00C33DA6"/>
    <w:rsid w:val="00C34E47"/>
    <w:rsid w:val="00C40445"/>
    <w:rsid w:val="00C40EA8"/>
    <w:rsid w:val="00C41EF8"/>
    <w:rsid w:val="00C46273"/>
    <w:rsid w:val="00C46970"/>
    <w:rsid w:val="00C47708"/>
    <w:rsid w:val="00C511CA"/>
    <w:rsid w:val="00C52210"/>
    <w:rsid w:val="00C56A3B"/>
    <w:rsid w:val="00C56F42"/>
    <w:rsid w:val="00C571DC"/>
    <w:rsid w:val="00C603F4"/>
    <w:rsid w:val="00C604B9"/>
    <w:rsid w:val="00C60B37"/>
    <w:rsid w:val="00C657A2"/>
    <w:rsid w:val="00C65964"/>
    <w:rsid w:val="00C713DF"/>
    <w:rsid w:val="00C71AED"/>
    <w:rsid w:val="00C738CD"/>
    <w:rsid w:val="00C739DC"/>
    <w:rsid w:val="00C75984"/>
    <w:rsid w:val="00C82AFA"/>
    <w:rsid w:val="00C835F3"/>
    <w:rsid w:val="00C8377E"/>
    <w:rsid w:val="00C83AEE"/>
    <w:rsid w:val="00C849EB"/>
    <w:rsid w:val="00C8778F"/>
    <w:rsid w:val="00C9109B"/>
    <w:rsid w:val="00C91C54"/>
    <w:rsid w:val="00C9393B"/>
    <w:rsid w:val="00CA2CD3"/>
    <w:rsid w:val="00CA4714"/>
    <w:rsid w:val="00CA7123"/>
    <w:rsid w:val="00CA740C"/>
    <w:rsid w:val="00CB0B78"/>
    <w:rsid w:val="00CB16EC"/>
    <w:rsid w:val="00CB55D6"/>
    <w:rsid w:val="00CC26EE"/>
    <w:rsid w:val="00CC784C"/>
    <w:rsid w:val="00CD07E4"/>
    <w:rsid w:val="00CD16E8"/>
    <w:rsid w:val="00CD29DC"/>
    <w:rsid w:val="00CD35B8"/>
    <w:rsid w:val="00CD4207"/>
    <w:rsid w:val="00CD4E8A"/>
    <w:rsid w:val="00CD7EAE"/>
    <w:rsid w:val="00CE118C"/>
    <w:rsid w:val="00CE1C8A"/>
    <w:rsid w:val="00CE30DD"/>
    <w:rsid w:val="00CE3780"/>
    <w:rsid w:val="00CE60B5"/>
    <w:rsid w:val="00CE60BC"/>
    <w:rsid w:val="00CE6B08"/>
    <w:rsid w:val="00CE6FF7"/>
    <w:rsid w:val="00CF01F4"/>
    <w:rsid w:val="00CF02E4"/>
    <w:rsid w:val="00CF18C1"/>
    <w:rsid w:val="00CF227B"/>
    <w:rsid w:val="00CF228A"/>
    <w:rsid w:val="00CF4D86"/>
    <w:rsid w:val="00CF6228"/>
    <w:rsid w:val="00CF6EDA"/>
    <w:rsid w:val="00CF6EE2"/>
    <w:rsid w:val="00D00212"/>
    <w:rsid w:val="00D002B4"/>
    <w:rsid w:val="00D0375F"/>
    <w:rsid w:val="00D04E5B"/>
    <w:rsid w:val="00D05A8A"/>
    <w:rsid w:val="00D067E4"/>
    <w:rsid w:val="00D0680D"/>
    <w:rsid w:val="00D1071F"/>
    <w:rsid w:val="00D109F4"/>
    <w:rsid w:val="00D10E22"/>
    <w:rsid w:val="00D127C8"/>
    <w:rsid w:val="00D12D21"/>
    <w:rsid w:val="00D13CFD"/>
    <w:rsid w:val="00D1506F"/>
    <w:rsid w:val="00D15D20"/>
    <w:rsid w:val="00D1699F"/>
    <w:rsid w:val="00D172CF"/>
    <w:rsid w:val="00D17D45"/>
    <w:rsid w:val="00D21AFE"/>
    <w:rsid w:val="00D24AB9"/>
    <w:rsid w:val="00D24FB5"/>
    <w:rsid w:val="00D26BA4"/>
    <w:rsid w:val="00D3141C"/>
    <w:rsid w:val="00D333E5"/>
    <w:rsid w:val="00D34B05"/>
    <w:rsid w:val="00D35391"/>
    <w:rsid w:val="00D363B6"/>
    <w:rsid w:val="00D36A10"/>
    <w:rsid w:val="00D36D0C"/>
    <w:rsid w:val="00D372E5"/>
    <w:rsid w:val="00D40AB4"/>
    <w:rsid w:val="00D41810"/>
    <w:rsid w:val="00D41BE8"/>
    <w:rsid w:val="00D42EA8"/>
    <w:rsid w:val="00D43734"/>
    <w:rsid w:val="00D44B01"/>
    <w:rsid w:val="00D46381"/>
    <w:rsid w:val="00D468AD"/>
    <w:rsid w:val="00D510FD"/>
    <w:rsid w:val="00D52F98"/>
    <w:rsid w:val="00D55B48"/>
    <w:rsid w:val="00D5778E"/>
    <w:rsid w:val="00D606EA"/>
    <w:rsid w:val="00D63623"/>
    <w:rsid w:val="00D67031"/>
    <w:rsid w:val="00D70895"/>
    <w:rsid w:val="00D81D0C"/>
    <w:rsid w:val="00D82545"/>
    <w:rsid w:val="00D826BD"/>
    <w:rsid w:val="00D84678"/>
    <w:rsid w:val="00D84CEC"/>
    <w:rsid w:val="00D8630C"/>
    <w:rsid w:val="00D86935"/>
    <w:rsid w:val="00D86A49"/>
    <w:rsid w:val="00D86EC9"/>
    <w:rsid w:val="00D94A29"/>
    <w:rsid w:val="00D97B14"/>
    <w:rsid w:val="00DA01EB"/>
    <w:rsid w:val="00DA4FEB"/>
    <w:rsid w:val="00DA5714"/>
    <w:rsid w:val="00DA5F76"/>
    <w:rsid w:val="00DB08BC"/>
    <w:rsid w:val="00DB7334"/>
    <w:rsid w:val="00DC08A4"/>
    <w:rsid w:val="00DC2864"/>
    <w:rsid w:val="00DC32AA"/>
    <w:rsid w:val="00DC3E19"/>
    <w:rsid w:val="00DC3F44"/>
    <w:rsid w:val="00DC45BB"/>
    <w:rsid w:val="00DC70EF"/>
    <w:rsid w:val="00DD1473"/>
    <w:rsid w:val="00DD1817"/>
    <w:rsid w:val="00DD54A0"/>
    <w:rsid w:val="00DD5CDA"/>
    <w:rsid w:val="00DD6A89"/>
    <w:rsid w:val="00DD6C16"/>
    <w:rsid w:val="00DD7633"/>
    <w:rsid w:val="00DD7AB1"/>
    <w:rsid w:val="00DE08B6"/>
    <w:rsid w:val="00DE233F"/>
    <w:rsid w:val="00DE396C"/>
    <w:rsid w:val="00DE6C19"/>
    <w:rsid w:val="00DF2257"/>
    <w:rsid w:val="00DF25B5"/>
    <w:rsid w:val="00E01665"/>
    <w:rsid w:val="00E0221A"/>
    <w:rsid w:val="00E03957"/>
    <w:rsid w:val="00E04F21"/>
    <w:rsid w:val="00E06FC8"/>
    <w:rsid w:val="00E072D4"/>
    <w:rsid w:val="00E10B08"/>
    <w:rsid w:val="00E131FA"/>
    <w:rsid w:val="00E14C07"/>
    <w:rsid w:val="00E14D71"/>
    <w:rsid w:val="00E15F9D"/>
    <w:rsid w:val="00E15FDF"/>
    <w:rsid w:val="00E16229"/>
    <w:rsid w:val="00E173F3"/>
    <w:rsid w:val="00E253F3"/>
    <w:rsid w:val="00E27291"/>
    <w:rsid w:val="00E32931"/>
    <w:rsid w:val="00E33888"/>
    <w:rsid w:val="00E34FBD"/>
    <w:rsid w:val="00E3591E"/>
    <w:rsid w:val="00E36279"/>
    <w:rsid w:val="00E3717E"/>
    <w:rsid w:val="00E37C27"/>
    <w:rsid w:val="00E41424"/>
    <w:rsid w:val="00E41733"/>
    <w:rsid w:val="00E50697"/>
    <w:rsid w:val="00E5069B"/>
    <w:rsid w:val="00E517CE"/>
    <w:rsid w:val="00E549B0"/>
    <w:rsid w:val="00E555B4"/>
    <w:rsid w:val="00E56D03"/>
    <w:rsid w:val="00E5739A"/>
    <w:rsid w:val="00E60561"/>
    <w:rsid w:val="00E65EBE"/>
    <w:rsid w:val="00E66869"/>
    <w:rsid w:val="00E67141"/>
    <w:rsid w:val="00E71F7A"/>
    <w:rsid w:val="00E72C01"/>
    <w:rsid w:val="00E72E3B"/>
    <w:rsid w:val="00E737F8"/>
    <w:rsid w:val="00E73AE1"/>
    <w:rsid w:val="00E7550E"/>
    <w:rsid w:val="00E768AA"/>
    <w:rsid w:val="00E76F14"/>
    <w:rsid w:val="00E77803"/>
    <w:rsid w:val="00E82595"/>
    <w:rsid w:val="00E874D3"/>
    <w:rsid w:val="00E90140"/>
    <w:rsid w:val="00E93454"/>
    <w:rsid w:val="00EA15EF"/>
    <w:rsid w:val="00EA2989"/>
    <w:rsid w:val="00EA3BBC"/>
    <w:rsid w:val="00EA424B"/>
    <w:rsid w:val="00EA6906"/>
    <w:rsid w:val="00EA7052"/>
    <w:rsid w:val="00EB09B4"/>
    <w:rsid w:val="00EB4248"/>
    <w:rsid w:val="00EB728C"/>
    <w:rsid w:val="00EB762E"/>
    <w:rsid w:val="00EC040B"/>
    <w:rsid w:val="00EC06C9"/>
    <w:rsid w:val="00EC0A6F"/>
    <w:rsid w:val="00EC11DE"/>
    <w:rsid w:val="00EC13DD"/>
    <w:rsid w:val="00EC2BE0"/>
    <w:rsid w:val="00EC3345"/>
    <w:rsid w:val="00EC60F2"/>
    <w:rsid w:val="00EC6688"/>
    <w:rsid w:val="00EC6A24"/>
    <w:rsid w:val="00ED0FB7"/>
    <w:rsid w:val="00ED3224"/>
    <w:rsid w:val="00ED3838"/>
    <w:rsid w:val="00ED3EFB"/>
    <w:rsid w:val="00ED65C9"/>
    <w:rsid w:val="00EE0D77"/>
    <w:rsid w:val="00EE1D48"/>
    <w:rsid w:val="00EE31D2"/>
    <w:rsid w:val="00EE3D3E"/>
    <w:rsid w:val="00EE4052"/>
    <w:rsid w:val="00EE4362"/>
    <w:rsid w:val="00EE4536"/>
    <w:rsid w:val="00EE61B8"/>
    <w:rsid w:val="00EE7B09"/>
    <w:rsid w:val="00EF1684"/>
    <w:rsid w:val="00EF2B31"/>
    <w:rsid w:val="00EF2D14"/>
    <w:rsid w:val="00EF42B9"/>
    <w:rsid w:val="00EF4F68"/>
    <w:rsid w:val="00EF4F7E"/>
    <w:rsid w:val="00EF52EC"/>
    <w:rsid w:val="00F00E52"/>
    <w:rsid w:val="00F02B03"/>
    <w:rsid w:val="00F0350B"/>
    <w:rsid w:val="00F03762"/>
    <w:rsid w:val="00F03D3A"/>
    <w:rsid w:val="00F03FA8"/>
    <w:rsid w:val="00F05094"/>
    <w:rsid w:val="00F05D92"/>
    <w:rsid w:val="00F06636"/>
    <w:rsid w:val="00F0715E"/>
    <w:rsid w:val="00F0765F"/>
    <w:rsid w:val="00F104E5"/>
    <w:rsid w:val="00F13026"/>
    <w:rsid w:val="00F15895"/>
    <w:rsid w:val="00F16A3C"/>
    <w:rsid w:val="00F20188"/>
    <w:rsid w:val="00F2022B"/>
    <w:rsid w:val="00F20A6F"/>
    <w:rsid w:val="00F21C98"/>
    <w:rsid w:val="00F250E1"/>
    <w:rsid w:val="00F267A8"/>
    <w:rsid w:val="00F27433"/>
    <w:rsid w:val="00F300DC"/>
    <w:rsid w:val="00F31737"/>
    <w:rsid w:val="00F3194F"/>
    <w:rsid w:val="00F32A53"/>
    <w:rsid w:val="00F36573"/>
    <w:rsid w:val="00F4092C"/>
    <w:rsid w:val="00F40E7E"/>
    <w:rsid w:val="00F430B6"/>
    <w:rsid w:val="00F45EEA"/>
    <w:rsid w:val="00F4699F"/>
    <w:rsid w:val="00F46A6D"/>
    <w:rsid w:val="00F46BC9"/>
    <w:rsid w:val="00F478A1"/>
    <w:rsid w:val="00F50708"/>
    <w:rsid w:val="00F50E13"/>
    <w:rsid w:val="00F55114"/>
    <w:rsid w:val="00F55CC5"/>
    <w:rsid w:val="00F57B54"/>
    <w:rsid w:val="00F57FFC"/>
    <w:rsid w:val="00F62C65"/>
    <w:rsid w:val="00F64DCD"/>
    <w:rsid w:val="00F651F0"/>
    <w:rsid w:val="00F70083"/>
    <w:rsid w:val="00F70BDD"/>
    <w:rsid w:val="00F722C7"/>
    <w:rsid w:val="00F7293B"/>
    <w:rsid w:val="00F73381"/>
    <w:rsid w:val="00F754B2"/>
    <w:rsid w:val="00F7618E"/>
    <w:rsid w:val="00F764BC"/>
    <w:rsid w:val="00F76606"/>
    <w:rsid w:val="00F80FA7"/>
    <w:rsid w:val="00F91CD8"/>
    <w:rsid w:val="00F931FA"/>
    <w:rsid w:val="00F96DB3"/>
    <w:rsid w:val="00FA0C1F"/>
    <w:rsid w:val="00FA1559"/>
    <w:rsid w:val="00FA39AB"/>
    <w:rsid w:val="00FA49BA"/>
    <w:rsid w:val="00FA7063"/>
    <w:rsid w:val="00FA7B41"/>
    <w:rsid w:val="00FB149C"/>
    <w:rsid w:val="00FB6FAC"/>
    <w:rsid w:val="00FB71F0"/>
    <w:rsid w:val="00FB7769"/>
    <w:rsid w:val="00FC22E2"/>
    <w:rsid w:val="00FC6280"/>
    <w:rsid w:val="00FC63C4"/>
    <w:rsid w:val="00FC684E"/>
    <w:rsid w:val="00FC7E11"/>
    <w:rsid w:val="00FD08B2"/>
    <w:rsid w:val="00FD0B25"/>
    <w:rsid w:val="00FD1549"/>
    <w:rsid w:val="00FD1E3F"/>
    <w:rsid w:val="00FD27FC"/>
    <w:rsid w:val="00FD2BC7"/>
    <w:rsid w:val="00FD38A0"/>
    <w:rsid w:val="00FD7F74"/>
    <w:rsid w:val="00FE2FC3"/>
    <w:rsid w:val="00FE546C"/>
    <w:rsid w:val="00FE6EA6"/>
    <w:rsid w:val="00FF0E97"/>
    <w:rsid w:val="00FF15B2"/>
    <w:rsid w:val="00FF1F90"/>
    <w:rsid w:val="00FF20B6"/>
    <w:rsid w:val="00FF3E7F"/>
    <w:rsid w:val="00FF671A"/>
    <w:rsid w:val="00FF6BB2"/>
    <w:rsid w:val="00FF7F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D7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62786"/>
    <w:rPr>
      <w:rFonts w:ascii="Franklin Gothic Book" w:hAnsi="Franklin Gothic Book"/>
      <w:sz w:val="21"/>
      <w:lang w:eastAsia="en-US"/>
    </w:rPr>
  </w:style>
  <w:style w:type="paragraph" w:styleId="Heading1">
    <w:name w:val="heading 1"/>
    <w:aliases w:val="Heading"/>
    <w:basedOn w:val="Normal"/>
    <w:next w:val="Normal"/>
    <w:autoRedefine/>
    <w:qFormat/>
    <w:rsid w:val="00BD41F9"/>
    <w:pPr>
      <w:keepNext/>
      <w:spacing w:before="360" w:after="240"/>
      <w:outlineLvl w:val="0"/>
    </w:pPr>
    <w:rPr>
      <w:rFonts w:ascii="Arial" w:hAnsi="Arial" w:cs="Arial"/>
      <w:b/>
      <w:bCs/>
      <w:color w:val="00B0F0"/>
      <w:kern w:val="32"/>
      <w:sz w:val="36"/>
      <w:szCs w:val="32"/>
    </w:rPr>
  </w:style>
  <w:style w:type="paragraph" w:styleId="Heading2">
    <w:name w:val="heading 2"/>
    <w:aliases w:val="Sub heading"/>
    <w:basedOn w:val="Normal"/>
    <w:next w:val="Normal"/>
    <w:link w:val="Heading2Char"/>
    <w:autoRedefine/>
    <w:qFormat/>
    <w:rsid w:val="00BD41F9"/>
    <w:pPr>
      <w:keepNext/>
      <w:spacing w:before="240" w:after="120"/>
      <w:outlineLvl w:val="1"/>
    </w:pPr>
    <w:rPr>
      <w:rFonts w:ascii="Arial" w:hAnsi="Arial" w:cs="Arial"/>
      <w:bCs/>
      <w:iCs/>
      <w:color w:val="00B0F0"/>
      <w:sz w:val="30"/>
      <w:szCs w:val="28"/>
    </w:rPr>
  </w:style>
  <w:style w:type="paragraph" w:styleId="Heading3">
    <w:name w:val="heading 3"/>
    <w:aliases w:val="none"/>
    <w:basedOn w:val="Normal"/>
    <w:next w:val="Normal"/>
    <w:rsid w:val="00432C4D"/>
    <w:pPr>
      <w:keepNext/>
      <w:spacing w:before="240" w:after="120"/>
      <w:outlineLvl w:val="2"/>
    </w:pPr>
    <w:rPr>
      <w:rFonts w:ascii="Arial" w:hAnsi="Arial" w:cs="Arial"/>
      <w:b/>
      <w:bCs/>
      <w:color w:val="00A9E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786"/>
    <w:pPr>
      <w:tabs>
        <w:tab w:val="center" w:pos="4320"/>
        <w:tab w:val="right" w:pos="8640"/>
      </w:tabs>
    </w:pPr>
    <w:rPr>
      <w:sz w:val="16"/>
    </w:rPr>
  </w:style>
  <w:style w:type="paragraph" w:styleId="Footer">
    <w:name w:val="footer"/>
    <w:basedOn w:val="Normal"/>
    <w:link w:val="FooterChar"/>
    <w:uiPriority w:val="99"/>
    <w:rsid w:val="003B7442"/>
    <w:pPr>
      <w:tabs>
        <w:tab w:val="center" w:pos="4320"/>
        <w:tab w:val="right" w:pos="8640"/>
      </w:tabs>
    </w:pPr>
    <w:rPr>
      <w:rFonts w:ascii="Arial" w:hAnsi="Arial"/>
      <w:sz w:val="16"/>
    </w:rPr>
  </w:style>
  <w:style w:type="paragraph" w:customStyle="1" w:styleId="NoParagraphStyle">
    <w:name w:val="[No Paragraph Style]"/>
    <w:rsid w:val="00F06636"/>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customStyle="1" w:styleId="BasicParagraph">
    <w:name w:val="[Basic Paragraph]"/>
    <w:basedOn w:val="NoParagraphStyle"/>
    <w:uiPriority w:val="99"/>
    <w:rsid w:val="00B0321F"/>
    <w:rPr>
      <w:rFonts w:ascii="Franklin Gothic Book" w:hAnsi="Franklin Gothic Book"/>
      <w:sz w:val="22"/>
    </w:rPr>
  </w:style>
  <w:style w:type="paragraph" w:customStyle="1" w:styleId="Body">
    <w:name w:val="Body"/>
    <w:basedOn w:val="Normal"/>
    <w:autoRedefine/>
    <w:qFormat/>
    <w:rsid w:val="00BD41F9"/>
    <w:pPr>
      <w:spacing w:before="120" w:after="180"/>
    </w:pPr>
    <w:rPr>
      <w:rFonts w:ascii="Arial" w:hAnsi="Arial" w:cs="Arial"/>
      <w:shd w:val="clear" w:color="auto" w:fill="FFFFFF"/>
      <w:lang w:eastAsia="en-GB"/>
    </w:rPr>
  </w:style>
  <w:style w:type="paragraph" w:customStyle="1" w:styleId="Address">
    <w:name w:val="Address"/>
    <w:basedOn w:val="Normal"/>
    <w:rsid w:val="00FA0C1F"/>
    <w:rPr>
      <w:rFonts w:eastAsia="Times New Roman"/>
    </w:rPr>
  </w:style>
  <w:style w:type="paragraph" w:customStyle="1" w:styleId="Bullets">
    <w:name w:val="Bullets"/>
    <w:basedOn w:val="BasicParagraph"/>
    <w:autoRedefine/>
    <w:qFormat/>
    <w:rsid w:val="00BD41F9"/>
    <w:pPr>
      <w:numPr>
        <w:numId w:val="3"/>
      </w:numPr>
      <w:spacing w:after="180" w:line="360" w:lineRule="auto"/>
      <w:ind w:left="1021" w:hanging="284"/>
    </w:pPr>
    <w:rPr>
      <w:rFonts w:ascii="Arial" w:hAnsi="Arial"/>
      <w:sz w:val="21"/>
      <w:lang w:val="en-AU"/>
    </w:rPr>
  </w:style>
  <w:style w:type="character" w:customStyle="1" w:styleId="FooterChar">
    <w:name w:val="Footer Char"/>
    <w:basedOn w:val="DefaultParagraphFont"/>
    <w:link w:val="Footer"/>
    <w:uiPriority w:val="99"/>
    <w:rsid w:val="003B7442"/>
    <w:rPr>
      <w:rFonts w:ascii="Arial" w:hAnsi="Arial"/>
      <w:sz w:val="16"/>
      <w:lang w:eastAsia="en-US"/>
    </w:rPr>
  </w:style>
  <w:style w:type="paragraph" w:styleId="BalloonText">
    <w:name w:val="Balloon Text"/>
    <w:basedOn w:val="Normal"/>
    <w:link w:val="BalloonTextChar"/>
    <w:rsid w:val="004920F7"/>
    <w:rPr>
      <w:rFonts w:ascii="Tahoma" w:hAnsi="Tahoma" w:cs="Tahoma"/>
      <w:sz w:val="16"/>
      <w:szCs w:val="16"/>
    </w:rPr>
  </w:style>
  <w:style w:type="character" w:customStyle="1" w:styleId="BalloonTextChar">
    <w:name w:val="Balloon Text Char"/>
    <w:basedOn w:val="DefaultParagraphFont"/>
    <w:link w:val="BalloonText"/>
    <w:rsid w:val="004920F7"/>
    <w:rPr>
      <w:rFonts w:ascii="Tahoma" w:hAnsi="Tahoma" w:cs="Tahoma"/>
      <w:sz w:val="16"/>
      <w:szCs w:val="16"/>
      <w:lang w:eastAsia="en-US"/>
    </w:rPr>
  </w:style>
  <w:style w:type="table" w:styleId="TableGrid">
    <w:name w:val="Table Grid"/>
    <w:basedOn w:val="TableNormal"/>
    <w:uiPriority w:val="59"/>
    <w:rsid w:val="003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D1"/>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795BD1"/>
    <w:pPr>
      <w:spacing w:before="100" w:beforeAutospacing="1" w:after="100" w:afterAutospacing="1"/>
    </w:pPr>
    <w:rPr>
      <w:rFonts w:ascii="Times New Roman" w:eastAsia="Times New Roman" w:hAnsi="Times New Roman"/>
      <w:sz w:val="24"/>
      <w:szCs w:val="24"/>
      <w:lang w:val="en-US"/>
    </w:rPr>
  </w:style>
  <w:style w:type="paragraph" w:customStyle="1" w:styleId="Alpha">
    <w:name w:val="Alpha"/>
    <w:basedOn w:val="Body"/>
    <w:autoRedefine/>
    <w:rsid w:val="00AE5FBF"/>
    <w:pPr>
      <w:numPr>
        <w:numId w:val="11"/>
      </w:numPr>
    </w:pPr>
  </w:style>
  <w:style w:type="paragraph" w:styleId="TOCHeading">
    <w:name w:val="TOC Heading"/>
    <w:basedOn w:val="Heading1"/>
    <w:next w:val="Normal"/>
    <w:uiPriority w:val="39"/>
    <w:semiHidden/>
    <w:unhideWhenUsed/>
    <w:qFormat/>
    <w:rsid w:val="00C91C5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C91C54"/>
    <w:pPr>
      <w:spacing w:after="100"/>
    </w:pPr>
  </w:style>
  <w:style w:type="paragraph" w:styleId="TOC3">
    <w:name w:val="toc 3"/>
    <w:basedOn w:val="Normal"/>
    <w:next w:val="Normal"/>
    <w:autoRedefine/>
    <w:uiPriority w:val="39"/>
    <w:rsid w:val="00C91C54"/>
    <w:pPr>
      <w:spacing w:after="100"/>
      <w:ind w:left="420"/>
    </w:pPr>
  </w:style>
  <w:style w:type="paragraph" w:styleId="TOC2">
    <w:name w:val="toc 2"/>
    <w:basedOn w:val="Normal"/>
    <w:next w:val="Normal"/>
    <w:autoRedefine/>
    <w:uiPriority w:val="39"/>
    <w:rsid w:val="00C91C54"/>
    <w:pPr>
      <w:spacing w:after="100"/>
      <w:ind w:left="210"/>
    </w:pPr>
  </w:style>
  <w:style w:type="character" w:styleId="Hyperlink">
    <w:name w:val="Hyperlink"/>
    <w:basedOn w:val="DefaultParagraphFont"/>
    <w:uiPriority w:val="99"/>
    <w:unhideWhenUsed/>
    <w:rsid w:val="00C91C54"/>
    <w:rPr>
      <w:color w:val="0000FF" w:themeColor="hyperlink"/>
      <w:u w:val="single"/>
    </w:rPr>
  </w:style>
  <w:style w:type="paragraph" w:styleId="NoSpacing">
    <w:name w:val="No Spacing"/>
    <w:link w:val="NoSpacingChar"/>
    <w:uiPriority w:val="99"/>
    <w:rsid w:val="00C91C54"/>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99"/>
    <w:locked/>
    <w:rsid w:val="00C91C54"/>
    <w:rPr>
      <w:rFonts w:ascii="Calibri" w:eastAsia="Times New Roman" w:hAnsi="Calibri"/>
      <w:sz w:val="22"/>
      <w:szCs w:val="22"/>
      <w:lang w:val="en-US" w:eastAsia="en-US"/>
    </w:rPr>
  </w:style>
  <w:style w:type="paragraph" w:customStyle="1" w:styleId="Quote1">
    <w:name w:val="Quote1"/>
    <w:basedOn w:val="Body"/>
    <w:autoRedefine/>
    <w:rsid w:val="00A047AA"/>
    <w:pPr>
      <w:spacing w:before="240" w:after="240"/>
      <w:ind w:right="851"/>
    </w:pPr>
    <w:rPr>
      <w:i/>
      <w:color w:val="7F7F7F" w:themeColor="text1" w:themeTint="80"/>
      <w:sz w:val="32"/>
      <w:szCs w:val="32"/>
    </w:rPr>
  </w:style>
  <w:style w:type="paragraph" w:customStyle="1" w:styleId="quoteauthor">
    <w:name w:val="quote author"/>
    <w:autoRedefine/>
    <w:rsid w:val="00EC11DE"/>
    <w:rPr>
      <w:rFonts w:ascii="Arial Bold" w:hAnsi="Arial Bold" w:cs="Arial"/>
      <w:b/>
      <w:bCs/>
      <w:color w:val="1F497D" w:themeColor="text2"/>
      <w:sz w:val="24"/>
      <w:szCs w:val="26"/>
      <w:lang w:eastAsia="en-US"/>
    </w:rPr>
  </w:style>
  <w:style w:type="paragraph" w:customStyle="1" w:styleId="Bodybold">
    <w:name w:val="Body bold"/>
    <w:basedOn w:val="Body"/>
    <w:qFormat/>
    <w:rsid w:val="00BD41F9"/>
    <w:rPr>
      <w:b/>
    </w:rPr>
  </w:style>
  <w:style w:type="character" w:customStyle="1" w:styleId="Heading2Char">
    <w:name w:val="Heading 2 Char"/>
    <w:aliases w:val="Sub heading Char"/>
    <w:basedOn w:val="DefaultParagraphFont"/>
    <w:link w:val="Heading2"/>
    <w:rsid w:val="00BD41F9"/>
    <w:rPr>
      <w:rFonts w:ascii="Arial" w:hAnsi="Arial" w:cs="Arial"/>
      <w:bCs/>
      <w:iCs/>
      <w:color w:val="00B0F0"/>
      <w:sz w:val="30"/>
      <w:szCs w:val="28"/>
      <w:lang w:eastAsia="en-US"/>
    </w:rPr>
  </w:style>
  <w:style w:type="character" w:styleId="PageNumber">
    <w:name w:val="page number"/>
    <w:basedOn w:val="DefaultParagraphFont"/>
    <w:semiHidden/>
    <w:unhideWhenUsed/>
    <w:rsid w:val="00E33888"/>
  </w:style>
  <w:style w:type="character" w:customStyle="1" w:styleId="apple-converted-space">
    <w:name w:val="apple-converted-space"/>
    <w:basedOn w:val="DefaultParagraphFont"/>
    <w:rsid w:val="00C849EB"/>
  </w:style>
  <w:style w:type="character" w:styleId="Emphasis">
    <w:name w:val="Emphasis"/>
    <w:basedOn w:val="DefaultParagraphFont"/>
    <w:rsid w:val="00B61752"/>
    <w:rPr>
      <w:i/>
      <w:iCs/>
    </w:rPr>
  </w:style>
  <w:style w:type="character" w:customStyle="1" w:styleId="s2">
    <w:name w:val="s2"/>
    <w:basedOn w:val="DefaultParagraphFont"/>
    <w:rsid w:val="00BE1C37"/>
  </w:style>
  <w:style w:type="character" w:styleId="UnresolvedMention">
    <w:name w:val="Unresolved Mention"/>
    <w:basedOn w:val="DefaultParagraphFont"/>
    <w:rsid w:val="005A20DC"/>
    <w:rPr>
      <w:color w:val="605E5C"/>
      <w:shd w:val="clear" w:color="auto" w:fill="E1DFDD"/>
    </w:rPr>
  </w:style>
  <w:style w:type="paragraph" w:styleId="FootnoteText">
    <w:name w:val="footnote text"/>
    <w:basedOn w:val="Normal"/>
    <w:link w:val="FootnoteTextChar"/>
    <w:uiPriority w:val="99"/>
    <w:semiHidden/>
    <w:unhideWhenUsed/>
    <w:rsid w:val="00CF18C1"/>
    <w:rPr>
      <w:sz w:val="20"/>
    </w:rPr>
  </w:style>
  <w:style w:type="character" w:customStyle="1" w:styleId="FootnoteTextChar">
    <w:name w:val="Footnote Text Char"/>
    <w:basedOn w:val="DefaultParagraphFont"/>
    <w:link w:val="FootnoteText"/>
    <w:uiPriority w:val="99"/>
    <w:semiHidden/>
    <w:rsid w:val="00CF18C1"/>
    <w:rPr>
      <w:rFonts w:ascii="Franklin Gothic Book" w:hAnsi="Franklin Gothic Book"/>
      <w:lang w:eastAsia="en-US"/>
    </w:rPr>
  </w:style>
  <w:style w:type="character" w:styleId="FootnoteReference">
    <w:name w:val="footnote reference"/>
    <w:basedOn w:val="DefaultParagraphFont"/>
    <w:uiPriority w:val="99"/>
    <w:semiHidden/>
    <w:unhideWhenUsed/>
    <w:rsid w:val="00CF1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394">
      <w:bodyDiv w:val="1"/>
      <w:marLeft w:val="0"/>
      <w:marRight w:val="0"/>
      <w:marTop w:val="0"/>
      <w:marBottom w:val="0"/>
      <w:divBdr>
        <w:top w:val="none" w:sz="0" w:space="0" w:color="auto"/>
        <w:left w:val="none" w:sz="0" w:space="0" w:color="auto"/>
        <w:bottom w:val="none" w:sz="0" w:space="0" w:color="auto"/>
        <w:right w:val="none" w:sz="0" w:space="0" w:color="auto"/>
      </w:divBdr>
    </w:div>
    <w:div w:id="267934040">
      <w:bodyDiv w:val="1"/>
      <w:marLeft w:val="0"/>
      <w:marRight w:val="0"/>
      <w:marTop w:val="0"/>
      <w:marBottom w:val="0"/>
      <w:divBdr>
        <w:top w:val="none" w:sz="0" w:space="0" w:color="auto"/>
        <w:left w:val="none" w:sz="0" w:space="0" w:color="auto"/>
        <w:bottom w:val="none" w:sz="0" w:space="0" w:color="auto"/>
        <w:right w:val="none" w:sz="0" w:space="0" w:color="auto"/>
      </w:divBdr>
    </w:div>
    <w:div w:id="441191178">
      <w:bodyDiv w:val="1"/>
      <w:marLeft w:val="0"/>
      <w:marRight w:val="0"/>
      <w:marTop w:val="0"/>
      <w:marBottom w:val="0"/>
      <w:divBdr>
        <w:top w:val="none" w:sz="0" w:space="0" w:color="auto"/>
        <w:left w:val="none" w:sz="0" w:space="0" w:color="auto"/>
        <w:bottom w:val="none" w:sz="0" w:space="0" w:color="auto"/>
        <w:right w:val="none" w:sz="0" w:space="0" w:color="auto"/>
      </w:divBdr>
    </w:div>
    <w:div w:id="462161848">
      <w:bodyDiv w:val="1"/>
      <w:marLeft w:val="0"/>
      <w:marRight w:val="0"/>
      <w:marTop w:val="0"/>
      <w:marBottom w:val="0"/>
      <w:divBdr>
        <w:top w:val="none" w:sz="0" w:space="0" w:color="auto"/>
        <w:left w:val="none" w:sz="0" w:space="0" w:color="auto"/>
        <w:bottom w:val="none" w:sz="0" w:space="0" w:color="auto"/>
        <w:right w:val="none" w:sz="0" w:space="0" w:color="auto"/>
      </w:divBdr>
    </w:div>
    <w:div w:id="507447953">
      <w:bodyDiv w:val="1"/>
      <w:marLeft w:val="0"/>
      <w:marRight w:val="0"/>
      <w:marTop w:val="0"/>
      <w:marBottom w:val="0"/>
      <w:divBdr>
        <w:top w:val="none" w:sz="0" w:space="0" w:color="auto"/>
        <w:left w:val="none" w:sz="0" w:space="0" w:color="auto"/>
        <w:bottom w:val="none" w:sz="0" w:space="0" w:color="auto"/>
        <w:right w:val="none" w:sz="0" w:space="0" w:color="auto"/>
      </w:divBdr>
      <w:divsChild>
        <w:div w:id="953286783">
          <w:marLeft w:val="0"/>
          <w:marRight w:val="0"/>
          <w:marTop w:val="0"/>
          <w:marBottom w:val="0"/>
          <w:divBdr>
            <w:top w:val="none" w:sz="0" w:space="0" w:color="auto"/>
            <w:left w:val="none" w:sz="0" w:space="0" w:color="auto"/>
            <w:bottom w:val="none" w:sz="0" w:space="0" w:color="auto"/>
            <w:right w:val="none" w:sz="0" w:space="0" w:color="auto"/>
          </w:divBdr>
          <w:divsChild>
            <w:div w:id="704525294">
              <w:marLeft w:val="0"/>
              <w:marRight w:val="0"/>
              <w:marTop w:val="0"/>
              <w:marBottom w:val="0"/>
              <w:divBdr>
                <w:top w:val="none" w:sz="0" w:space="0" w:color="auto"/>
                <w:left w:val="none" w:sz="0" w:space="0" w:color="auto"/>
                <w:bottom w:val="none" w:sz="0" w:space="0" w:color="auto"/>
                <w:right w:val="none" w:sz="0" w:space="0" w:color="auto"/>
              </w:divBdr>
              <w:divsChild>
                <w:div w:id="2056154037">
                  <w:marLeft w:val="0"/>
                  <w:marRight w:val="0"/>
                  <w:marTop w:val="0"/>
                  <w:marBottom w:val="0"/>
                  <w:divBdr>
                    <w:top w:val="none" w:sz="0" w:space="0" w:color="auto"/>
                    <w:left w:val="none" w:sz="0" w:space="0" w:color="auto"/>
                    <w:bottom w:val="none" w:sz="0" w:space="0" w:color="auto"/>
                    <w:right w:val="none" w:sz="0" w:space="0" w:color="auto"/>
                  </w:divBdr>
                  <w:divsChild>
                    <w:div w:id="209654298">
                      <w:marLeft w:val="0"/>
                      <w:marRight w:val="0"/>
                      <w:marTop w:val="0"/>
                      <w:marBottom w:val="0"/>
                      <w:divBdr>
                        <w:top w:val="none" w:sz="0" w:space="0" w:color="auto"/>
                        <w:left w:val="none" w:sz="0" w:space="0" w:color="auto"/>
                        <w:bottom w:val="none" w:sz="0" w:space="0" w:color="auto"/>
                        <w:right w:val="none" w:sz="0" w:space="0" w:color="auto"/>
                      </w:divBdr>
                      <w:divsChild>
                        <w:div w:id="384259348">
                          <w:marLeft w:val="0"/>
                          <w:marRight w:val="0"/>
                          <w:marTop w:val="0"/>
                          <w:marBottom w:val="0"/>
                          <w:divBdr>
                            <w:top w:val="none" w:sz="0" w:space="0" w:color="auto"/>
                            <w:left w:val="none" w:sz="0" w:space="0" w:color="auto"/>
                            <w:bottom w:val="none" w:sz="0" w:space="0" w:color="auto"/>
                            <w:right w:val="none" w:sz="0" w:space="0" w:color="auto"/>
                          </w:divBdr>
                          <w:divsChild>
                            <w:div w:id="843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99305">
          <w:marLeft w:val="0"/>
          <w:marRight w:val="0"/>
          <w:marTop w:val="0"/>
          <w:marBottom w:val="0"/>
          <w:divBdr>
            <w:top w:val="none" w:sz="0" w:space="0" w:color="auto"/>
            <w:left w:val="none" w:sz="0" w:space="0" w:color="auto"/>
            <w:bottom w:val="none" w:sz="0" w:space="0" w:color="auto"/>
            <w:right w:val="none" w:sz="0" w:space="0" w:color="auto"/>
          </w:divBdr>
          <w:divsChild>
            <w:div w:id="1129204750">
              <w:marLeft w:val="0"/>
              <w:marRight w:val="0"/>
              <w:marTop w:val="0"/>
              <w:marBottom w:val="0"/>
              <w:divBdr>
                <w:top w:val="none" w:sz="0" w:space="0" w:color="auto"/>
                <w:left w:val="none" w:sz="0" w:space="0" w:color="auto"/>
                <w:bottom w:val="none" w:sz="0" w:space="0" w:color="auto"/>
                <w:right w:val="none" w:sz="0" w:space="0" w:color="auto"/>
              </w:divBdr>
              <w:divsChild>
                <w:div w:id="1300111250">
                  <w:marLeft w:val="0"/>
                  <w:marRight w:val="0"/>
                  <w:marTop w:val="0"/>
                  <w:marBottom w:val="0"/>
                  <w:divBdr>
                    <w:top w:val="none" w:sz="0" w:space="0" w:color="auto"/>
                    <w:left w:val="none" w:sz="0" w:space="0" w:color="auto"/>
                    <w:bottom w:val="none" w:sz="0" w:space="0" w:color="auto"/>
                    <w:right w:val="none" w:sz="0" w:space="0" w:color="auto"/>
                  </w:divBdr>
                  <w:divsChild>
                    <w:div w:id="1656178243">
                      <w:marLeft w:val="0"/>
                      <w:marRight w:val="0"/>
                      <w:marTop w:val="0"/>
                      <w:marBottom w:val="0"/>
                      <w:divBdr>
                        <w:top w:val="none" w:sz="0" w:space="0" w:color="auto"/>
                        <w:left w:val="none" w:sz="0" w:space="0" w:color="auto"/>
                        <w:bottom w:val="none" w:sz="0" w:space="0" w:color="auto"/>
                        <w:right w:val="none" w:sz="0" w:space="0" w:color="auto"/>
                      </w:divBdr>
                      <w:divsChild>
                        <w:div w:id="286859636">
                          <w:marLeft w:val="0"/>
                          <w:marRight w:val="0"/>
                          <w:marTop w:val="0"/>
                          <w:marBottom w:val="0"/>
                          <w:divBdr>
                            <w:top w:val="none" w:sz="0" w:space="0" w:color="auto"/>
                            <w:left w:val="none" w:sz="0" w:space="0" w:color="auto"/>
                            <w:bottom w:val="none" w:sz="0" w:space="0" w:color="auto"/>
                            <w:right w:val="none" w:sz="0" w:space="0" w:color="auto"/>
                          </w:divBdr>
                        </w:div>
                      </w:divsChild>
                    </w:div>
                    <w:div w:id="2097045516">
                      <w:marLeft w:val="0"/>
                      <w:marRight w:val="0"/>
                      <w:marTop w:val="0"/>
                      <w:marBottom w:val="0"/>
                      <w:divBdr>
                        <w:top w:val="none" w:sz="0" w:space="0" w:color="auto"/>
                        <w:left w:val="none" w:sz="0" w:space="0" w:color="auto"/>
                        <w:bottom w:val="none" w:sz="0" w:space="0" w:color="auto"/>
                        <w:right w:val="none" w:sz="0" w:space="0" w:color="auto"/>
                      </w:divBdr>
                      <w:divsChild>
                        <w:div w:id="1696079143">
                          <w:marLeft w:val="0"/>
                          <w:marRight w:val="0"/>
                          <w:marTop w:val="0"/>
                          <w:marBottom w:val="0"/>
                          <w:divBdr>
                            <w:top w:val="none" w:sz="0" w:space="0" w:color="auto"/>
                            <w:left w:val="none" w:sz="0" w:space="0" w:color="auto"/>
                            <w:bottom w:val="none" w:sz="0" w:space="0" w:color="auto"/>
                            <w:right w:val="none" w:sz="0" w:space="0" w:color="auto"/>
                          </w:divBdr>
                          <w:divsChild>
                            <w:div w:id="4087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40367">
      <w:bodyDiv w:val="1"/>
      <w:marLeft w:val="0"/>
      <w:marRight w:val="0"/>
      <w:marTop w:val="0"/>
      <w:marBottom w:val="0"/>
      <w:divBdr>
        <w:top w:val="none" w:sz="0" w:space="0" w:color="auto"/>
        <w:left w:val="none" w:sz="0" w:space="0" w:color="auto"/>
        <w:bottom w:val="none" w:sz="0" w:space="0" w:color="auto"/>
        <w:right w:val="none" w:sz="0" w:space="0" w:color="auto"/>
      </w:divBdr>
    </w:div>
    <w:div w:id="995911221">
      <w:bodyDiv w:val="1"/>
      <w:marLeft w:val="0"/>
      <w:marRight w:val="0"/>
      <w:marTop w:val="0"/>
      <w:marBottom w:val="0"/>
      <w:divBdr>
        <w:top w:val="none" w:sz="0" w:space="0" w:color="auto"/>
        <w:left w:val="none" w:sz="0" w:space="0" w:color="auto"/>
        <w:bottom w:val="none" w:sz="0" w:space="0" w:color="auto"/>
        <w:right w:val="none" w:sz="0" w:space="0" w:color="auto"/>
      </w:divBdr>
    </w:div>
    <w:div w:id="1254390065">
      <w:bodyDiv w:val="1"/>
      <w:marLeft w:val="0"/>
      <w:marRight w:val="0"/>
      <w:marTop w:val="0"/>
      <w:marBottom w:val="0"/>
      <w:divBdr>
        <w:top w:val="none" w:sz="0" w:space="0" w:color="auto"/>
        <w:left w:val="none" w:sz="0" w:space="0" w:color="auto"/>
        <w:bottom w:val="none" w:sz="0" w:space="0" w:color="auto"/>
        <w:right w:val="none" w:sz="0" w:space="0" w:color="auto"/>
      </w:divBdr>
    </w:div>
    <w:div w:id="1332028563">
      <w:bodyDiv w:val="1"/>
      <w:marLeft w:val="0"/>
      <w:marRight w:val="0"/>
      <w:marTop w:val="0"/>
      <w:marBottom w:val="0"/>
      <w:divBdr>
        <w:top w:val="none" w:sz="0" w:space="0" w:color="auto"/>
        <w:left w:val="none" w:sz="0" w:space="0" w:color="auto"/>
        <w:bottom w:val="none" w:sz="0" w:space="0" w:color="auto"/>
        <w:right w:val="none" w:sz="0" w:space="0" w:color="auto"/>
      </w:divBdr>
    </w:div>
    <w:div w:id="1544059812">
      <w:bodyDiv w:val="1"/>
      <w:marLeft w:val="0"/>
      <w:marRight w:val="0"/>
      <w:marTop w:val="0"/>
      <w:marBottom w:val="0"/>
      <w:divBdr>
        <w:top w:val="none" w:sz="0" w:space="0" w:color="auto"/>
        <w:left w:val="none" w:sz="0" w:space="0" w:color="auto"/>
        <w:bottom w:val="none" w:sz="0" w:space="0" w:color="auto"/>
        <w:right w:val="none" w:sz="0" w:space="0" w:color="auto"/>
      </w:divBdr>
    </w:div>
    <w:div w:id="1655791451">
      <w:bodyDiv w:val="1"/>
      <w:marLeft w:val="0"/>
      <w:marRight w:val="0"/>
      <w:marTop w:val="0"/>
      <w:marBottom w:val="0"/>
      <w:divBdr>
        <w:top w:val="none" w:sz="0" w:space="0" w:color="auto"/>
        <w:left w:val="none" w:sz="0" w:space="0" w:color="auto"/>
        <w:bottom w:val="none" w:sz="0" w:space="0" w:color="auto"/>
        <w:right w:val="none" w:sz="0" w:space="0" w:color="auto"/>
      </w:divBdr>
    </w:div>
    <w:div w:id="1980647249">
      <w:bodyDiv w:val="1"/>
      <w:marLeft w:val="0"/>
      <w:marRight w:val="0"/>
      <w:marTop w:val="0"/>
      <w:marBottom w:val="0"/>
      <w:divBdr>
        <w:top w:val="none" w:sz="0" w:space="0" w:color="auto"/>
        <w:left w:val="none" w:sz="0" w:space="0" w:color="auto"/>
        <w:bottom w:val="none" w:sz="0" w:space="0" w:color="auto"/>
        <w:right w:val="none" w:sz="0" w:space="0" w:color="auto"/>
      </w:divBdr>
    </w:div>
    <w:div w:id="2039969434">
      <w:bodyDiv w:val="1"/>
      <w:marLeft w:val="0"/>
      <w:marRight w:val="0"/>
      <w:marTop w:val="0"/>
      <w:marBottom w:val="0"/>
      <w:divBdr>
        <w:top w:val="none" w:sz="0" w:space="0" w:color="auto"/>
        <w:left w:val="none" w:sz="0" w:space="0" w:color="auto"/>
        <w:bottom w:val="none" w:sz="0" w:space="0" w:color="auto"/>
        <w:right w:val="none" w:sz="0" w:space="0" w:color="auto"/>
      </w:divBdr>
    </w:div>
    <w:div w:id="2066836703">
      <w:bodyDiv w:val="1"/>
      <w:marLeft w:val="0"/>
      <w:marRight w:val="0"/>
      <w:marTop w:val="0"/>
      <w:marBottom w:val="0"/>
      <w:divBdr>
        <w:top w:val="none" w:sz="0" w:space="0" w:color="auto"/>
        <w:left w:val="none" w:sz="0" w:space="0" w:color="auto"/>
        <w:bottom w:val="none" w:sz="0" w:space="0" w:color="auto"/>
        <w:right w:val="none" w:sz="0" w:space="0" w:color="auto"/>
      </w:divBdr>
    </w:div>
    <w:div w:id="2084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rena.gov.au/news/utilising-technology-to-increase-distributed-energy-in-low-voltage-networks/" TargetMode="External"/><Relationship Id="rId3" Type="http://schemas.openxmlformats.org/officeDocument/2006/relationships/hyperlink" Target="https://assets.cleanenergycouncil.org.au/documents/resources/reports/clean-energy-australia/clean-energy-australia-report-2022.pdf" TargetMode="External"/><Relationship Id="rId7" Type="http://schemas.openxmlformats.org/officeDocument/2006/relationships/hyperlink" Target="https://www.irena.org/publications/2020/Oct/Rise-of-renewables-in-cities" TargetMode="External"/><Relationship Id="rId2" Type="http://schemas.openxmlformats.org/officeDocument/2006/relationships/hyperlink" Target="https://www.globenewswire.com/en/news-release/2022/10/05/2528569/0/en/Global-Renewable-Energy-Market-Size-to-grow-USD-1930-6-Billion-by-2030-CAGR-of-8-5-Spherical-Insights-Consulting.html" TargetMode="External"/><Relationship Id="rId1" Type="http://schemas.openxmlformats.org/officeDocument/2006/relationships/hyperlink" Target="https://www.ga.gov.au/scientific-topics/energy/resources/other-renewable-energy-resources" TargetMode="External"/><Relationship Id="rId6" Type="http://schemas.openxmlformats.org/officeDocument/2006/relationships/hyperlink" Target="https://www.theguardian.com/environment/2021/nov/25/real-beacon-battery-tech-company-lists-on-uk-market-in-first-for-university-of-sydney" TargetMode="External"/><Relationship Id="rId5" Type="http://schemas.openxmlformats.org/officeDocument/2006/relationships/hyperlink" Target="https://www.energy.gov/eere/solar/articles/should-i-get-battery-storage-my-solar-energy-system" TargetMode="External"/><Relationship Id="rId10" Type="http://schemas.openxmlformats.org/officeDocument/2006/relationships/hyperlink" Target="https://www.pv-magazine-australia.com/2022/10/28/report-finds-sustainability-skills-gap-in-australian-financial-sector/" TargetMode="External"/><Relationship Id="rId4" Type="http://schemas.openxmlformats.org/officeDocument/2006/relationships/hyperlink" Target="https://www.rba.gov.au/publications/bulletin/2020/mar/renewable-energy-investment-in-australia.html" TargetMode="External"/><Relationship Id="rId9" Type="http://schemas.openxmlformats.org/officeDocument/2006/relationships/hyperlink" Target="https://www.iea.org/reports/world-energy-investment-2022/overview-and-key-find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EFIC\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0384-F859-9C47-8DFC-E054231B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P:\Templates\EFIC\Letterhead Blue.dotx</Template>
  <TotalTime>26</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E-template changed to Helvetica Thin</vt:lpstr>
    </vt:vector>
  </TitlesOfParts>
  <Company>EFIC</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E-template changed to Helvetica Thin</dc:title>
  <dc:creator>mkt_nv</dc:creator>
  <cp:lastModifiedBy>Arnold Jorge</cp:lastModifiedBy>
  <cp:revision>3</cp:revision>
  <cp:lastPrinted>2017-03-06T00:09:00Z</cp:lastPrinted>
  <dcterms:created xsi:type="dcterms:W3CDTF">2022-12-20T22:18:00Z</dcterms:created>
  <dcterms:modified xsi:type="dcterms:W3CDTF">2022-12-20T22:55:00Z</dcterms:modified>
</cp:coreProperties>
</file>